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F2128" w14:textId="77777777" w:rsidR="0016576D" w:rsidRDefault="004D00B9">
      <w:pPr>
        <w:pStyle w:val="Kop1"/>
        <w:rPr>
          <w:rFonts w:ascii="Arial" w:hAnsi="Arial" w:cs="Arial"/>
          <w:color w:val="2C3E50"/>
          <w:lang w:val="en-US"/>
        </w:rPr>
      </w:pPr>
      <w:r>
        <w:rPr>
          <w:rFonts w:ascii="Arial" w:eastAsia="Times New Roman" w:hAnsi="Arial" w:cs="Arial"/>
          <w:b/>
          <w:bCs/>
          <w:color w:val="2C3E50"/>
          <w:sz w:val="39"/>
          <w:szCs w:val="39"/>
          <w:lang w:val="en-GB" w:eastAsia="nl-NL"/>
        </w:rPr>
        <w:t>General Terms &amp; Conditions - Interpreters</w:t>
      </w:r>
    </w:p>
    <w:p w14:paraId="102F2129" w14:textId="77777777" w:rsidR="0016576D" w:rsidRDefault="004D00B9">
      <w:pPr>
        <w:spacing w:before="420" w:after="158"/>
        <w:outlineLvl w:val="3"/>
        <w:rPr>
          <w:rFonts w:ascii="Arial" w:hAnsi="Arial" w:cs="Arial"/>
          <w:lang w:val="en-US"/>
        </w:rPr>
      </w:pPr>
      <w:r>
        <w:rPr>
          <w:rFonts w:ascii="Arial" w:eastAsia="Times New Roman" w:hAnsi="Arial" w:cs="Arial"/>
          <w:b/>
          <w:bCs/>
          <w:sz w:val="29"/>
          <w:szCs w:val="29"/>
          <w:lang w:val="en-GB" w:eastAsia="nl-NL"/>
        </w:rPr>
        <w:t>1. General Clause</w:t>
      </w:r>
    </w:p>
    <w:p w14:paraId="102F212A" w14:textId="5753DBB2" w:rsidR="0016576D" w:rsidRDefault="004D00B9">
      <w:pPr>
        <w:spacing w:after="158"/>
        <w:rPr>
          <w:lang w:val="en-GB"/>
        </w:rPr>
      </w:pPr>
      <w:r>
        <w:rPr>
          <w:rFonts w:ascii="Open Sans" w:eastAsia="Times New Roman" w:hAnsi="Open Sans" w:cs="Open Sans"/>
          <w:sz w:val="21"/>
          <w:szCs w:val="21"/>
          <w:lang w:val="en-GB" w:eastAsia="nl-NL"/>
        </w:rPr>
        <w:t xml:space="preserve">The General Terms and Conditions of </w:t>
      </w:r>
      <w:r w:rsidR="00B02F5A">
        <w:rPr>
          <w:rFonts w:ascii="Open Sans" w:eastAsia="Times New Roman" w:hAnsi="Open Sans" w:cs="Open Sans"/>
          <w:sz w:val="21"/>
          <w:szCs w:val="21"/>
          <w:lang w:val="en-GB" w:eastAsia="nl-NL"/>
        </w:rPr>
        <w:t>the Interpreter</w:t>
      </w:r>
      <w:r>
        <w:rPr>
          <w:rFonts w:ascii="Open Sans" w:eastAsia="Times New Roman" w:hAnsi="Open Sans" w:cs="Open Sans"/>
          <w:sz w:val="21"/>
          <w:szCs w:val="21"/>
          <w:lang w:val="en-GB" w:eastAsia="nl-NL"/>
        </w:rPr>
        <w:t xml:space="preserve"> take precedence </w:t>
      </w:r>
      <w:r w:rsidR="00115B05" w:rsidRPr="00115B05">
        <w:rPr>
          <w:rFonts w:ascii="Open Sans" w:eastAsia="Times New Roman" w:hAnsi="Open Sans" w:cs="Open Sans"/>
          <w:sz w:val="21"/>
          <w:szCs w:val="21"/>
          <w:lang w:val="en-GB" w:eastAsia="nl-NL"/>
        </w:rPr>
        <w:t>over those of the party contracting the services (hereafter 'the Contracting Party')</w:t>
      </w:r>
      <w:r>
        <w:rPr>
          <w:rFonts w:ascii="Open Sans" w:eastAsia="Times New Roman" w:hAnsi="Open Sans" w:cs="Open Sans"/>
          <w:sz w:val="21"/>
          <w:szCs w:val="21"/>
          <w:lang w:val="en-GB" w:eastAsia="nl-NL"/>
        </w:rPr>
        <w:t>, who waive</w:t>
      </w:r>
      <w:r w:rsidR="00B02F5A">
        <w:rPr>
          <w:rFonts w:ascii="Open Sans" w:eastAsia="Times New Roman" w:hAnsi="Open Sans" w:cs="Open Sans"/>
          <w:sz w:val="21"/>
          <w:szCs w:val="21"/>
          <w:lang w:val="en-GB" w:eastAsia="nl-NL"/>
        </w:rPr>
        <w:t>s</w:t>
      </w:r>
      <w:r w:rsidR="002007ED">
        <w:rPr>
          <w:rFonts w:ascii="Open Sans" w:eastAsia="Times New Roman" w:hAnsi="Open Sans" w:cs="Open Sans"/>
          <w:sz w:val="21"/>
          <w:szCs w:val="21"/>
          <w:lang w:val="en-GB" w:eastAsia="nl-NL"/>
        </w:rPr>
        <w:t xml:space="preserve"> their</w:t>
      </w:r>
      <w:r>
        <w:rPr>
          <w:rFonts w:ascii="Open Sans" w:eastAsia="Times New Roman" w:hAnsi="Open Sans" w:cs="Open Sans"/>
          <w:sz w:val="21"/>
          <w:szCs w:val="21"/>
          <w:lang w:val="en-GB" w:eastAsia="nl-NL"/>
        </w:rPr>
        <w:t xml:space="preserve"> own unless the Parties expressly agree otherwise.</w:t>
      </w:r>
    </w:p>
    <w:p w14:paraId="102F212B" w14:textId="77777777" w:rsidR="0016576D" w:rsidRDefault="004D00B9">
      <w:pPr>
        <w:spacing w:before="420" w:after="158"/>
        <w:outlineLvl w:val="3"/>
        <w:rPr>
          <w:rFonts w:ascii="Arial" w:hAnsi="Arial" w:cs="Arial"/>
          <w:lang w:val="en-US"/>
        </w:rPr>
      </w:pPr>
      <w:r>
        <w:rPr>
          <w:rFonts w:ascii="Arial" w:eastAsia="Times New Roman" w:hAnsi="Arial" w:cs="Arial"/>
          <w:b/>
          <w:bCs/>
          <w:sz w:val="29"/>
          <w:szCs w:val="29"/>
          <w:lang w:val="en-GB" w:eastAsia="nl-NL"/>
        </w:rPr>
        <w:t>2. Acceptance and Confirmation of an Interpreting Assignment</w:t>
      </w:r>
    </w:p>
    <w:p w14:paraId="102F212C" w14:textId="6329BA08"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The contract is always concluded between the Interpreter and the </w:t>
      </w:r>
      <w:r w:rsidR="003F12E9">
        <w:rPr>
          <w:rFonts w:ascii="Open Sans" w:eastAsia="Times New Roman" w:hAnsi="Open Sans" w:cs="Open Sans"/>
          <w:sz w:val="21"/>
          <w:szCs w:val="21"/>
          <w:lang w:val="en-GB" w:eastAsia="nl-NL"/>
        </w:rPr>
        <w:t>Contracting Part</w:t>
      </w:r>
      <w:r w:rsidR="003C7F6F">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who </w:t>
      </w:r>
      <w:r w:rsidR="003C7F6F">
        <w:rPr>
          <w:rFonts w:ascii="Open Sans" w:eastAsia="Times New Roman" w:hAnsi="Open Sans" w:cs="Open Sans"/>
          <w:sz w:val="21"/>
          <w:szCs w:val="21"/>
          <w:lang w:val="en-GB" w:eastAsia="nl-NL"/>
        </w:rPr>
        <w:t>is</w:t>
      </w:r>
      <w:r>
        <w:rPr>
          <w:rFonts w:ascii="Open Sans" w:eastAsia="Times New Roman" w:hAnsi="Open Sans" w:cs="Open Sans"/>
          <w:sz w:val="21"/>
          <w:szCs w:val="21"/>
          <w:lang w:val="en-GB" w:eastAsia="nl-NL"/>
        </w:rPr>
        <w:t xml:space="preserve"> financially responsible for payment of the performance of the service.</w:t>
      </w:r>
    </w:p>
    <w:p w14:paraId="102F212D" w14:textId="204149C6"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The </w:t>
      </w:r>
      <w:r w:rsidR="008B1EE5">
        <w:rPr>
          <w:rFonts w:ascii="Open Sans" w:eastAsia="Times New Roman" w:hAnsi="Open Sans" w:cs="Open Sans"/>
          <w:sz w:val="21"/>
          <w:szCs w:val="21"/>
          <w:lang w:val="en-GB" w:eastAsia="nl-NL"/>
        </w:rPr>
        <w:t>Contracting Part</w:t>
      </w:r>
      <w:r w:rsidR="003C7F6F">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must allow</w:t>
      </w:r>
      <w:r w:rsidR="00B229D6">
        <w:rPr>
          <w:rFonts w:ascii="Open Sans" w:eastAsia="Times New Roman" w:hAnsi="Open Sans" w:cs="Open Sans"/>
          <w:sz w:val="21"/>
          <w:szCs w:val="21"/>
          <w:lang w:val="en-GB" w:eastAsia="nl-NL"/>
        </w:rPr>
        <w:t xml:space="preserve"> </w:t>
      </w:r>
      <w:r w:rsidR="00687B60">
        <w:rPr>
          <w:rFonts w:ascii="Open Sans" w:eastAsia="Times New Roman" w:hAnsi="Open Sans" w:cs="Open Sans"/>
          <w:sz w:val="21"/>
          <w:szCs w:val="21"/>
          <w:lang w:val="en-GB" w:eastAsia="nl-NL"/>
        </w:rPr>
        <w:t>the I</w:t>
      </w:r>
      <w:r>
        <w:rPr>
          <w:rFonts w:ascii="Open Sans" w:eastAsia="Times New Roman" w:hAnsi="Open Sans" w:cs="Open Sans"/>
          <w:sz w:val="21"/>
          <w:szCs w:val="21"/>
          <w:lang w:val="en-GB" w:eastAsia="nl-NL"/>
        </w:rPr>
        <w:t xml:space="preserve">nterpreter to assess whether </w:t>
      </w:r>
      <w:r w:rsidR="008B1EE5">
        <w:rPr>
          <w:rFonts w:ascii="Open Sans" w:eastAsia="Times New Roman" w:hAnsi="Open Sans" w:cs="Open Sans"/>
          <w:sz w:val="21"/>
          <w:szCs w:val="21"/>
          <w:lang w:val="en-GB" w:eastAsia="nl-NL"/>
        </w:rPr>
        <w:t>they are</w:t>
      </w:r>
      <w:r>
        <w:rPr>
          <w:rFonts w:ascii="Open Sans" w:eastAsia="Times New Roman" w:hAnsi="Open Sans" w:cs="Open Sans"/>
          <w:sz w:val="21"/>
          <w:szCs w:val="21"/>
          <w:lang w:val="en-GB" w:eastAsia="nl-NL"/>
        </w:rPr>
        <w:t xml:space="preserve"> able to accept the proposed Assignment by providing </w:t>
      </w:r>
      <w:r w:rsidR="008B1EE5">
        <w:rPr>
          <w:rFonts w:ascii="Open Sans" w:eastAsia="Times New Roman" w:hAnsi="Open Sans" w:cs="Open Sans"/>
          <w:sz w:val="21"/>
          <w:szCs w:val="21"/>
          <w:lang w:val="en-GB" w:eastAsia="nl-NL"/>
        </w:rPr>
        <w:t>them</w:t>
      </w:r>
      <w:r>
        <w:rPr>
          <w:rFonts w:ascii="Open Sans" w:eastAsia="Times New Roman" w:hAnsi="Open Sans" w:cs="Open Sans"/>
          <w:sz w:val="21"/>
          <w:szCs w:val="21"/>
          <w:lang w:val="en-GB" w:eastAsia="nl-NL"/>
        </w:rPr>
        <w:t xml:space="preserve"> with </w:t>
      </w:r>
      <w:r w:rsidR="008B1EE5">
        <w:rPr>
          <w:rFonts w:ascii="Open Sans" w:eastAsia="Times New Roman" w:hAnsi="Open Sans" w:cs="Open Sans"/>
          <w:sz w:val="21"/>
          <w:szCs w:val="21"/>
          <w:lang w:val="en-GB" w:eastAsia="nl-NL"/>
        </w:rPr>
        <w:t xml:space="preserve">the </w:t>
      </w:r>
      <w:r>
        <w:rPr>
          <w:rFonts w:ascii="Open Sans" w:eastAsia="Times New Roman" w:hAnsi="Open Sans" w:cs="Open Sans"/>
          <w:sz w:val="21"/>
          <w:szCs w:val="21"/>
          <w:lang w:val="en-GB" w:eastAsia="nl-NL"/>
        </w:rPr>
        <w:t>necessary information pertinent to the subject, the participants and to the place and the duration of the meeting or the conference.</w:t>
      </w:r>
    </w:p>
    <w:p w14:paraId="102F212E" w14:textId="44DE4C1F" w:rsidR="0016576D" w:rsidRDefault="00687B60">
      <w:pPr>
        <w:spacing w:after="158"/>
        <w:rPr>
          <w:rFonts w:ascii="Open Sans" w:hAnsi="Open Sans" w:cs="Open Sans"/>
          <w:lang w:val="en-US"/>
        </w:rPr>
      </w:pPr>
      <w:r>
        <w:rPr>
          <w:rFonts w:ascii="Open Sans" w:hAnsi="Open Sans" w:cs="Open Sans"/>
          <w:sz w:val="21"/>
          <w:szCs w:val="21"/>
          <w:lang w:val="en-US"/>
        </w:rPr>
        <w:t xml:space="preserve">The </w:t>
      </w:r>
      <w:r w:rsidR="000948A7">
        <w:rPr>
          <w:rFonts w:ascii="Open Sans" w:hAnsi="Open Sans" w:cs="Open Sans"/>
          <w:sz w:val="21"/>
          <w:szCs w:val="21"/>
          <w:lang w:val="en-GB"/>
        </w:rPr>
        <w:t>I</w:t>
      </w:r>
      <w:r w:rsidR="004D00B9">
        <w:rPr>
          <w:rFonts w:ascii="Open Sans" w:hAnsi="Open Sans" w:cs="Open Sans"/>
          <w:sz w:val="21"/>
          <w:szCs w:val="21"/>
          <w:lang w:val="en-GB"/>
        </w:rPr>
        <w:t>nterpreter confirm</w:t>
      </w:r>
      <w:r w:rsidR="003C7F6F">
        <w:rPr>
          <w:rFonts w:ascii="Open Sans" w:hAnsi="Open Sans" w:cs="Open Sans"/>
          <w:sz w:val="21"/>
          <w:szCs w:val="21"/>
          <w:lang w:val="en-GB"/>
        </w:rPr>
        <w:t>s</w:t>
      </w:r>
      <w:r w:rsidR="004D00B9">
        <w:rPr>
          <w:rFonts w:ascii="Open Sans" w:hAnsi="Open Sans" w:cs="Open Sans"/>
          <w:sz w:val="21"/>
          <w:szCs w:val="21"/>
          <w:lang w:val="en-GB"/>
        </w:rPr>
        <w:t xml:space="preserve"> every assignment in writing or by email, whether the assignment was offered to </w:t>
      </w:r>
      <w:r w:rsidR="000948A7">
        <w:rPr>
          <w:rFonts w:ascii="Open Sans" w:hAnsi="Open Sans" w:cs="Open Sans"/>
          <w:sz w:val="21"/>
          <w:szCs w:val="21"/>
          <w:lang w:val="en-GB"/>
        </w:rPr>
        <w:t>them</w:t>
      </w:r>
      <w:r w:rsidR="004D00B9">
        <w:rPr>
          <w:rFonts w:ascii="Open Sans" w:hAnsi="Open Sans" w:cs="Open Sans"/>
          <w:sz w:val="21"/>
          <w:szCs w:val="21"/>
          <w:lang w:val="en-GB"/>
        </w:rPr>
        <w:t xml:space="preserve"> in writing, email or orally. The confirmation of the assignment, accompanied by these General Terms and Conditions of sale, is deemed contractually binding between the parties.</w:t>
      </w:r>
    </w:p>
    <w:p w14:paraId="102F212F" w14:textId="77777777" w:rsidR="0016576D" w:rsidRDefault="004D00B9">
      <w:pPr>
        <w:spacing w:before="420" w:after="158"/>
        <w:rPr>
          <w:rFonts w:ascii="Arial" w:hAnsi="Arial" w:cs="Arial"/>
          <w:lang w:val="en-US"/>
        </w:rPr>
      </w:pPr>
      <w:r>
        <w:rPr>
          <w:rFonts w:ascii="Arial" w:eastAsia="Times New Roman" w:hAnsi="Arial" w:cs="Arial"/>
          <w:b/>
          <w:bCs/>
          <w:sz w:val="29"/>
          <w:szCs w:val="29"/>
          <w:lang w:val="en-GB" w:eastAsia="nl-NL"/>
        </w:rPr>
        <w:t>3. Responsibilities and obligations</w:t>
      </w:r>
    </w:p>
    <w:p w14:paraId="102F2130" w14:textId="43504120" w:rsidR="0016576D" w:rsidRPr="002007ED" w:rsidRDefault="004D00B9">
      <w:pPr>
        <w:spacing w:after="158"/>
        <w:rPr>
          <w:lang w:val="en-US"/>
        </w:rPr>
      </w:pPr>
      <w:r>
        <w:rPr>
          <w:rFonts w:ascii="Open Sans" w:eastAsia="Times New Roman" w:hAnsi="Open Sans" w:cs="Open Sans"/>
          <w:b/>
          <w:bCs/>
          <w:sz w:val="21"/>
          <w:szCs w:val="21"/>
          <w:lang w:val="en-GB" w:eastAsia="nl-NL"/>
        </w:rPr>
        <w:t>A. Of the Interpreter</w:t>
      </w:r>
      <w:r>
        <w:rPr>
          <w:rFonts w:ascii="Open Sans" w:eastAsia="Times New Roman" w:hAnsi="Open Sans" w:cs="Open Sans"/>
          <w:sz w:val="21"/>
          <w:szCs w:val="21"/>
          <w:lang w:val="en-GB" w:eastAsia="nl-NL"/>
        </w:rPr>
        <w:br/>
      </w:r>
      <w:r w:rsidR="00BE038E">
        <w:rPr>
          <w:rFonts w:ascii="Open Sans" w:hAnsi="Open Sans" w:cs="Open Sans"/>
          <w:sz w:val="21"/>
          <w:szCs w:val="21"/>
          <w:lang w:val="en-GB"/>
        </w:rPr>
        <w:t>The I</w:t>
      </w:r>
      <w:r>
        <w:rPr>
          <w:rFonts w:ascii="Open Sans" w:hAnsi="Open Sans" w:cs="Open Sans"/>
          <w:sz w:val="21"/>
          <w:szCs w:val="21"/>
          <w:lang w:val="en-GB"/>
        </w:rPr>
        <w:t>nterpreter undertake</w:t>
      </w:r>
      <w:r w:rsidR="003C7F6F">
        <w:rPr>
          <w:rFonts w:ascii="Open Sans" w:hAnsi="Open Sans" w:cs="Open Sans"/>
          <w:sz w:val="21"/>
          <w:szCs w:val="21"/>
          <w:lang w:val="en-GB"/>
        </w:rPr>
        <w:t>s</w:t>
      </w:r>
      <w:r>
        <w:rPr>
          <w:rFonts w:ascii="Open Sans" w:hAnsi="Open Sans" w:cs="Open Sans"/>
          <w:sz w:val="21"/>
          <w:szCs w:val="21"/>
          <w:lang w:val="en-GB"/>
        </w:rPr>
        <w:t xml:space="preserve"> to reproduce orally discourse expressed in a foreign language. </w:t>
      </w:r>
      <w:r w:rsidR="000948A7">
        <w:rPr>
          <w:rFonts w:ascii="Open Sans" w:hAnsi="Open Sans" w:cs="Open Sans"/>
          <w:sz w:val="21"/>
          <w:szCs w:val="21"/>
          <w:lang w:val="en-GB"/>
        </w:rPr>
        <w:t>They</w:t>
      </w:r>
      <w:r>
        <w:rPr>
          <w:rFonts w:ascii="Open Sans" w:hAnsi="Open Sans" w:cs="Open Sans"/>
          <w:sz w:val="21"/>
          <w:szCs w:val="21"/>
          <w:lang w:val="en-GB"/>
        </w:rPr>
        <w:t xml:space="preserve"> must reproduce the discourse to the best of </w:t>
      </w:r>
      <w:r w:rsidR="000948A7">
        <w:rPr>
          <w:rFonts w:ascii="Open Sans" w:hAnsi="Open Sans" w:cs="Open Sans"/>
          <w:sz w:val="21"/>
          <w:szCs w:val="21"/>
          <w:lang w:val="en-GB"/>
        </w:rPr>
        <w:t>their</w:t>
      </w:r>
      <w:r>
        <w:rPr>
          <w:rFonts w:ascii="Open Sans" w:hAnsi="Open Sans" w:cs="Open Sans"/>
          <w:sz w:val="21"/>
          <w:szCs w:val="21"/>
          <w:lang w:val="en-GB"/>
        </w:rPr>
        <w:t xml:space="preserve"> abilities and pursuant to the accepted practices of the profession. As </w:t>
      </w:r>
      <w:r w:rsidR="003C7F6F">
        <w:rPr>
          <w:rFonts w:ascii="Open Sans" w:hAnsi="Open Sans" w:cs="Open Sans"/>
          <w:sz w:val="21"/>
          <w:szCs w:val="21"/>
          <w:lang w:val="en-GB"/>
        </w:rPr>
        <w:t xml:space="preserve">a </w:t>
      </w:r>
      <w:r>
        <w:rPr>
          <w:rFonts w:ascii="Open Sans" w:hAnsi="Open Sans" w:cs="Open Sans"/>
          <w:sz w:val="21"/>
          <w:szCs w:val="21"/>
          <w:lang w:val="en-GB"/>
        </w:rPr>
        <w:t xml:space="preserve">member of the Belgian Chamber of Translators and Interpreters (hereafter the “BCTI”), </w:t>
      </w:r>
      <w:r w:rsidR="00687B60">
        <w:rPr>
          <w:rFonts w:ascii="Open Sans" w:hAnsi="Open Sans" w:cs="Open Sans"/>
          <w:sz w:val="21"/>
          <w:szCs w:val="21"/>
          <w:lang w:val="en-GB"/>
        </w:rPr>
        <w:t xml:space="preserve">the </w:t>
      </w:r>
      <w:r>
        <w:rPr>
          <w:rFonts w:ascii="Open Sans" w:hAnsi="Open Sans" w:cs="Open Sans"/>
          <w:sz w:val="21"/>
          <w:szCs w:val="21"/>
          <w:lang w:val="en-GB"/>
        </w:rPr>
        <w:t>Interpreter undertake</w:t>
      </w:r>
      <w:r w:rsidR="003C7F6F">
        <w:rPr>
          <w:rFonts w:ascii="Open Sans" w:hAnsi="Open Sans" w:cs="Open Sans"/>
          <w:sz w:val="21"/>
          <w:szCs w:val="21"/>
          <w:lang w:val="en-GB"/>
        </w:rPr>
        <w:t>s</w:t>
      </w:r>
      <w:r>
        <w:rPr>
          <w:rFonts w:ascii="Open Sans" w:hAnsi="Open Sans" w:cs="Open Sans"/>
          <w:sz w:val="21"/>
          <w:szCs w:val="21"/>
          <w:lang w:val="en-GB"/>
        </w:rPr>
        <w:t xml:space="preserve"> to supply high quality work according to the working conditions (see the BCTI’s explanation on </w:t>
      </w:r>
      <w:r w:rsidR="002A3998">
        <w:fldChar w:fldCharType="begin"/>
      </w:r>
      <w:r w:rsidR="002A3998" w:rsidRPr="00C1712B">
        <w:rPr>
          <w:lang w:val="en-US"/>
        </w:rPr>
        <w:instrText xml:space="preserve"> HYPERLINK "https://www.cbti-bkvt.org/fr/practical-info/interpreters" \h </w:instrText>
      </w:r>
      <w:r w:rsidR="002A3998">
        <w:fldChar w:fldCharType="separate"/>
      </w:r>
      <w:r>
        <w:rPr>
          <w:rStyle w:val="InternetLink"/>
          <w:rFonts w:ascii="Open Sans" w:hAnsi="Open Sans" w:cs="Open Sans"/>
          <w:sz w:val="21"/>
          <w:szCs w:val="21"/>
          <w:lang w:val="en-GB"/>
        </w:rPr>
        <w:t>https://www.cbti-bkvt.org/fr/practical-info/interpreters</w:t>
      </w:r>
      <w:r w:rsidR="002A3998">
        <w:rPr>
          <w:rStyle w:val="InternetLink"/>
          <w:rFonts w:ascii="Open Sans" w:hAnsi="Open Sans" w:cs="Open Sans"/>
          <w:sz w:val="21"/>
          <w:szCs w:val="21"/>
          <w:lang w:val="en-GB"/>
        </w:rPr>
        <w:fldChar w:fldCharType="end"/>
      </w:r>
      <w:r>
        <w:rPr>
          <w:rFonts w:ascii="Open Sans" w:hAnsi="Open Sans" w:cs="Open Sans"/>
          <w:sz w:val="21"/>
          <w:szCs w:val="21"/>
          <w:lang w:val="en-GB"/>
        </w:rPr>
        <w:t>)</w:t>
      </w:r>
    </w:p>
    <w:p w14:paraId="102F2131" w14:textId="770A9EF3" w:rsidR="0016576D" w:rsidRDefault="00BE038E">
      <w:pPr>
        <w:spacing w:after="158"/>
        <w:rPr>
          <w:rFonts w:ascii="Open Sans" w:hAnsi="Open Sans" w:cs="Open Sans"/>
          <w:lang w:val="en-US"/>
        </w:rPr>
      </w:pPr>
      <w:r>
        <w:rPr>
          <w:rFonts w:ascii="Open Sans" w:eastAsia="Times New Roman" w:hAnsi="Open Sans" w:cs="Open Sans"/>
          <w:sz w:val="21"/>
          <w:szCs w:val="21"/>
          <w:lang w:val="en-GB" w:eastAsia="nl-NL"/>
        </w:rPr>
        <w:t>The I</w:t>
      </w:r>
      <w:r w:rsidR="004D00B9">
        <w:rPr>
          <w:rFonts w:ascii="Open Sans" w:eastAsia="Times New Roman" w:hAnsi="Open Sans" w:cs="Open Sans"/>
          <w:sz w:val="21"/>
          <w:szCs w:val="21"/>
          <w:lang w:val="en-GB" w:eastAsia="nl-NL"/>
        </w:rPr>
        <w:t>nterpreter only interpret</w:t>
      </w:r>
      <w:r w:rsidR="00195707">
        <w:rPr>
          <w:rFonts w:ascii="Open Sans" w:eastAsia="Times New Roman" w:hAnsi="Open Sans" w:cs="Open Sans"/>
          <w:sz w:val="21"/>
          <w:szCs w:val="21"/>
          <w:lang w:val="en-GB" w:eastAsia="nl-NL"/>
        </w:rPr>
        <w:t>s</w:t>
      </w:r>
      <w:r w:rsidR="004D00B9">
        <w:rPr>
          <w:rFonts w:ascii="Open Sans" w:eastAsia="Times New Roman" w:hAnsi="Open Sans" w:cs="Open Sans"/>
          <w:sz w:val="21"/>
          <w:szCs w:val="21"/>
          <w:lang w:val="en-GB" w:eastAsia="nl-NL"/>
        </w:rPr>
        <w:t xml:space="preserve"> spontaneous discourse or remarks. Any interpreting during informal moments (breaks, meals, etc.), </w:t>
      </w:r>
      <w:r w:rsidR="000948A7">
        <w:rPr>
          <w:rFonts w:ascii="Open Sans" w:eastAsia="Times New Roman" w:hAnsi="Open Sans" w:cs="Open Sans"/>
          <w:sz w:val="21"/>
          <w:szCs w:val="21"/>
          <w:lang w:val="en-GB" w:eastAsia="nl-NL"/>
        </w:rPr>
        <w:t>will</w:t>
      </w:r>
      <w:r w:rsidR="004D00B9">
        <w:rPr>
          <w:rFonts w:ascii="Open Sans" w:eastAsia="Times New Roman" w:hAnsi="Open Sans" w:cs="Open Sans"/>
          <w:sz w:val="21"/>
          <w:szCs w:val="21"/>
          <w:lang w:val="en-GB" w:eastAsia="nl-NL"/>
        </w:rPr>
        <w:t xml:space="preserve"> be subject to a prior agreement and may result in an increase in fees. Videos will not be interpreted unless</w:t>
      </w:r>
      <w:r w:rsidR="00B0248B">
        <w:rPr>
          <w:rFonts w:ascii="Open Sans" w:eastAsia="Times New Roman" w:hAnsi="Open Sans" w:cs="Open Sans"/>
          <w:sz w:val="21"/>
          <w:szCs w:val="21"/>
          <w:lang w:val="en-GB" w:eastAsia="nl-NL"/>
        </w:rPr>
        <w:t xml:space="preserve"> the</w:t>
      </w:r>
      <w:r w:rsidR="004D00B9">
        <w:rPr>
          <w:rFonts w:ascii="Open Sans" w:eastAsia="Times New Roman" w:hAnsi="Open Sans" w:cs="Open Sans"/>
          <w:sz w:val="21"/>
          <w:szCs w:val="21"/>
          <w:lang w:val="en-GB" w:eastAsia="nl-NL"/>
        </w:rPr>
        <w:t xml:space="preserve"> Interpreter ha</w:t>
      </w:r>
      <w:r w:rsidR="00195707">
        <w:rPr>
          <w:rFonts w:ascii="Open Sans" w:eastAsia="Times New Roman" w:hAnsi="Open Sans" w:cs="Open Sans"/>
          <w:sz w:val="21"/>
          <w:szCs w:val="21"/>
          <w:lang w:val="en-GB" w:eastAsia="nl-NL"/>
        </w:rPr>
        <w:t>s</w:t>
      </w:r>
      <w:r w:rsidR="004D00B9">
        <w:rPr>
          <w:rFonts w:ascii="Open Sans" w:eastAsia="Times New Roman" w:hAnsi="Open Sans" w:cs="Open Sans"/>
          <w:sz w:val="21"/>
          <w:szCs w:val="21"/>
          <w:lang w:val="en-GB" w:eastAsia="nl-NL"/>
        </w:rPr>
        <w:t xml:space="preserve"> had an opportunity to view them or ha</w:t>
      </w:r>
      <w:r w:rsidR="00195707">
        <w:rPr>
          <w:rFonts w:ascii="Open Sans" w:eastAsia="Times New Roman" w:hAnsi="Open Sans" w:cs="Open Sans"/>
          <w:sz w:val="21"/>
          <w:szCs w:val="21"/>
          <w:lang w:val="en-GB" w:eastAsia="nl-NL"/>
        </w:rPr>
        <w:t>s</w:t>
      </w:r>
      <w:r w:rsidR="004D00B9">
        <w:rPr>
          <w:rFonts w:ascii="Open Sans" w:eastAsia="Times New Roman" w:hAnsi="Open Sans" w:cs="Open Sans"/>
          <w:sz w:val="21"/>
          <w:szCs w:val="21"/>
          <w:lang w:val="en-GB" w:eastAsia="nl-NL"/>
        </w:rPr>
        <w:t xml:space="preserve"> received the script(s) beforehand, provided that the speaking rate of the people in the said fragment is not too fast and that the Interpreter can hear the speakers clearly through </w:t>
      </w:r>
      <w:r w:rsidR="000948A7">
        <w:rPr>
          <w:rFonts w:ascii="Open Sans" w:eastAsia="Times New Roman" w:hAnsi="Open Sans" w:cs="Open Sans"/>
          <w:sz w:val="21"/>
          <w:szCs w:val="21"/>
          <w:lang w:val="en-GB" w:eastAsia="nl-NL"/>
        </w:rPr>
        <w:t>their</w:t>
      </w:r>
      <w:r w:rsidR="004D00B9">
        <w:rPr>
          <w:rFonts w:ascii="Open Sans" w:eastAsia="Times New Roman" w:hAnsi="Open Sans" w:cs="Open Sans"/>
          <w:sz w:val="21"/>
          <w:szCs w:val="21"/>
          <w:lang w:val="en-GB" w:eastAsia="nl-NL"/>
        </w:rPr>
        <w:t xml:space="preserve"> headset.</w:t>
      </w:r>
    </w:p>
    <w:p w14:paraId="102F2132" w14:textId="4562C668"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The </w:t>
      </w:r>
      <w:r w:rsidR="002E648C">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nterpret</w:t>
      </w:r>
      <w:r w:rsidR="002E648C">
        <w:rPr>
          <w:rFonts w:ascii="Open Sans" w:eastAsia="Times New Roman" w:hAnsi="Open Sans" w:cs="Open Sans"/>
          <w:sz w:val="21"/>
          <w:szCs w:val="21"/>
          <w:lang w:val="en-GB" w:eastAsia="nl-NL"/>
        </w:rPr>
        <w:t xml:space="preserve">ing </w:t>
      </w:r>
      <w:r>
        <w:rPr>
          <w:rFonts w:ascii="Open Sans" w:eastAsia="Times New Roman" w:hAnsi="Open Sans" w:cs="Open Sans"/>
          <w:sz w:val="21"/>
          <w:szCs w:val="21"/>
          <w:lang w:val="en-GB" w:eastAsia="nl-NL"/>
        </w:rPr>
        <w:t xml:space="preserve">service only ensures promoting communication between the various parties and may not be considered an authentic reproduction of the speech, the </w:t>
      </w:r>
      <w:proofErr w:type="gramStart"/>
      <w:r>
        <w:rPr>
          <w:rFonts w:ascii="Open Sans" w:eastAsia="Times New Roman" w:hAnsi="Open Sans" w:cs="Open Sans"/>
          <w:sz w:val="21"/>
          <w:szCs w:val="21"/>
          <w:lang w:val="en-GB" w:eastAsia="nl-NL"/>
        </w:rPr>
        <w:t>meeting</w:t>
      </w:r>
      <w:proofErr w:type="gramEnd"/>
      <w:r>
        <w:rPr>
          <w:rFonts w:ascii="Open Sans" w:eastAsia="Times New Roman" w:hAnsi="Open Sans" w:cs="Open Sans"/>
          <w:sz w:val="21"/>
          <w:szCs w:val="21"/>
          <w:lang w:val="en-GB" w:eastAsia="nl-NL"/>
        </w:rPr>
        <w:t xml:space="preserve"> or the conference.</w:t>
      </w:r>
    </w:p>
    <w:p w14:paraId="102F2133" w14:textId="26AF87D0" w:rsidR="0016576D" w:rsidRDefault="00BE038E">
      <w:pPr>
        <w:spacing w:after="158"/>
        <w:rPr>
          <w:rFonts w:ascii="Open Sans" w:hAnsi="Open Sans" w:cs="Open Sans"/>
          <w:lang w:val="en-US"/>
        </w:rPr>
      </w:pPr>
      <w:r>
        <w:rPr>
          <w:rFonts w:ascii="Open Sans" w:eastAsia="Times New Roman" w:hAnsi="Open Sans" w:cs="Open Sans"/>
          <w:sz w:val="21"/>
          <w:szCs w:val="21"/>
          <w:lang w:val="en-GB" w:eastAsia="nl-NL"/>
        </w:rPr>
        <w:lastRenderedPageBreak/>
        <w:t xml:space="preserve">The </w:t>
      </w:r>
      <w:r w:rsidR="004D00B9">
        <w:rPr>
          <w:rFonts w:ascii="Open Sans" w:eastAsia="Times New Roman" w:hAnsi="Open Sans" w:cs="Open Sans"/>
          <w:sz w:val="21"/>
          <w:szCs w:val="21"/>
          <w:lang w:val="en-GB" w:eastAsia="nl-NL"/>
        </w:rPr>
        <w:t xml:space="preserve">Interpreter may not be held liable for any harm caused to the </w:t>
      </w:r>
      <w:r w:rsidR="00513ECB">
        <w:rPr>
          <w:rFonts w:ascii="Open Sans" w:eastAsia="Times New Roman" w:hAnsi="Open Sans" w:cs="Open Sans"/>
          <w:sz w:val="21"/>
          <w:szCs w:val="21"/>
          <w:lang w:val="en-GB" w:eastAsia="nl-NL"/>
        </w:rPr>
        <w:t>Contracting Part</w:t>
      </w:r>
      <w:r w:rsidR="00195707">
        <w:rPr>
          <w:rFonts w:ascii="Open Sans" w:eastAsia="Times New Roman" w:hAnsi="Open Sans" w:cs="Open Sans"/>
          <w:sz w:val="21"/>
          <w:szCs w:val="21"/>
          <w:lang w:val="en-GB" w:eastAsia="nl-NL"/>
        </w:rPr>
        <w:t>y</w:t>
      </w:r>
      <w:r w:rsidR="004D00B9">
        <w:rPr>
          <w:rFonts w:ascii="Open Sans" w:eastAsia="Times New Roman" w:hAnsi="Open Sans" w:cs="Open Sans"/>
          <w:sz w:val="21"/>
          <w:szCs w:val="21"/>
          <w:lang w:val="en-GB" w:eastAsia="nl-NL"/>
        </w:rPr>
        <w:t xml:space="preserve"> or to third parties due to the service provided or to be provided unless there is malicious intent or gross negligence on the part of the Interpreter. </w:t>
      </w:r>
    </w:p>
    <w:p w14:paraId="102F2134" w14:textId="5FAF5A0D" w:rsidR="0016576D" w:rsidRDefault="004D00B9">
      <w:pPr>
        <w:spacing w:after="158"/>
        <w:rPr>
          <w:lang w:val="en-GB"/>
        </w:rPr>
      </w:pPr>
      <w:r>
        <w:rPr>
          <w:rFonts w:ascii="Open Sans" w:eastAsia="Times New Roman" w:hAnsi="Open Sans" w:cs="Open Sans"/>
          <w:sz w:val="21"/>
          <w:szCs w:val="21"/>
          <w:lang w:val="en-GB" w:eastAsia="nl-NL"/>
        </w:rPr>
        <w:t xml:space="preserve">The Interpreter </w:t>
      </w:r>
      <w:r w:rsidR="00BE038E">
        <w:rPr>
          <w:rFonts w:ascii="Open Sans" w:eastAsia="Times New Roman" w:hAnsi="Open Sans" w:cs="Open Sans"/>
          <w:sz w:val="21"/>
          <w:szCs w:val="21"/>
          <w:lang w:val="en-GB" w:eastAsia="nl-NL"/>
        </w:rPr>
        <w:t>will</w:t>
      </w:r>
      <w:r>
        <w:rPr>
          <w:rFonts w:ascii="Open Sans" w:eastAsia="Times New Roman" w:hAnsi="Open Sans" w:cs="Open Sans"/>
          <w:sz w:val="21"/>
          <w:szCs w:val="21"/>
          <w:lang w:val="en-GB" w:eastAsia="nl-NL"/>
        </w:rPr>
        <w:t xml:space="preserve"> not be held liable for failure of the equipment (interpreting booth, audio guide) used by the Interpreter, unless the Interpreter also assume</w:t>
      </w:r>
      <w:r w:rsidR="00AC63C5">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responsibility for the technical component(s). Where appropriate, the Interpreter undertake</w:t>
      </w:r>
      <w:r w:rsidR="00AC63C5">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to rent high quality equipment from a reliable supplier. This limitation of liability also applies to </w:t>
      </w:r>
      <w:bookmarkStart w:id="0" w:name="__DdeLink__7689_2289481343"/>
      <w:r>
        <w:rPr>
          <w:rFonts w:ascii="Open Sans" w:eastAsia="Times New Roman" w:hAnsi="Open Sans" w:cs="Open Sans"/>
          <w:sz w:val="21"/>
          <w:szCs w:val="21"/>
          <w:lang w:val="en-GB" w:eastAsia="nl-NL"/>
        </w:rPr>
        <w:t>remote simultaneous interpreting</w:t>
      </w:r>
      <w:bookmarkEnd w:id="0"/>
      <w:r>
        <w:rPr>
          <w:rFonts w:ascii="Open Sans" w:eastAsia="Times New Roman" w:hAnsi="Open Sans" w:cs="Open Sans"/>
          <w:sz w:val="21"/>
          <w:szCs w:val="21"/>
          <w:lang w:val="en-GB" w:eastAsia="nl-NL"/>
        </w:rPr>
        <w:t xml:space="preserve"> (RSI) carried out on an on-line platform (from an interpreting studio or the interpreter’s office). In this last case, an obligation of means </w:t>
      </w:r>
      <w:proofErr w:type="gramStart"/>
      <w:r>
        <w:rPr>
          <w:rFonts w:ascii="Open Sans" w:eastAsia="Times New Roman" w:hAnsi="Open Sans" w:cs="Open Sans"/>
          <w:sz w:val="21"/>
          <w:szCs w:val="21"/>
          <w:lang w:val="en-GB" w:eastAsia="nl-NL"/>
        </w:rPr>
        <w:t>prevails</w:t>
      </w:r>
      <w:proofErr w:type="gramEnd"/>
      <w:r>
        <w:rPr>
          <w:rFonts w:ascii="Open Sans" w:eastAsia="Times New Roman" w:hAnsi="Open Sans" w:cs="Open Sans"/>
          <w:sz w:val="21"/>
          <w:szCs w:val="21"/>
          <w:lang w:val="en-GB" w:eastAsia="nl-NL"/>
        </w:rPr>
        <w:t xml:space="preserve"> and the </w:t>
      </w:r>
      <w:r w:rsidR="00B0248B">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nterpreter undertake</w:t>
      </w:r>
      <w:r w:rsidR="00AC63C5">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to respect the reasonable and professional rules of remote interpreting, like those related to use in the sector (using a sufficiently powerful computer, a wired internet connection and a professional headset fitted with a USB port, as well as maximum ambient noise limitation). The </w:t>
      </w:r>
      <w:r w:rsidR="00B0248B">
        <w:rPr>
          <w:rFonts w:ascii="Open Sans" w:eastAsia="Times New Roman" w:hAnsi="Open Sans" w:cs="Open Sans"/>
          <w:sz w:val="21"/>
          <w:szCs w:val="21"/>
          <w:lang w:val="en-GB" w:eastAsia="nl-NL"/>
        </w:rPr>
        <w:t>In</w:t>
      </w:r>
      <w:r>
        <w:rPr>
          <w:rFonts w:ascii="Open Sans" w:eastAsia="Times New Roman" w:hAnsi="Open Sans" w:cs="Open Sans"/>
          <w:sz w:val="21"/>
          <w:szCs w:val="21"/>
          <w:lang w:val="en-GB" w:eastAsia="nl-NL"/>
        </w:rPr>
        <w:t xml:space="preserve">terpreter may never be held liable for technical malfunctions (including, in particular, but not limited to interruptions in internet connection, computer failure, failure of the platform used, untimely ambient noises beyond </w:t>
      </w:r>
      <w:r w:rsidR="00327545">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control, </w:t>
      </w:r>
      <w:proofErr w:type="gramStart"/>
      <w:r>
        <w:rPr>
          <w:rFonts w:ascii="Open Sans" w:eastAsia="Times New Roman" w:hAnsi="Open Sans" w:cs="Open Sans"/>
          <w:sz w:val="21"/>
          <w:szCs w:val="21"/>
          <w:lang w:val="en-GB" w:eastAsia="nl-NL"/>
        </w:rPr>
        <w:t>e.g.</w:t>
      </w:r>
      <w:proofErr w:type="gramEnd"/>
      <w:r>
        <w:rPr>
          <w:rFonts w:ascii="Open Sans" w:eastAsia="Times New Roman" w:hAnsi="Open Sans" w:cs="Open Sans"/>
          <w:sz w:val="21"/>
          <w:szCs w:val="21"/>
          <w:lang w:val="en-GB" w:eastAsia="nl-NL"/>
        </w:rPr>
        <w:t xml:space="preserve"> road works, etc.). If the sound or image quality makes it impossible for the </w:t>
      </w:r>
      <w:r w:rsidR="00620CA2">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 xml:space="preserve">nterpreter to continue </w:t>
      </w:r>
      <w:r w:rsidR="00620CA2">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assignment, the </w:t>
      </w:r>
      <w:r w:rsidR="00620CA2">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nterpreter</w:t>
      </w:r>
      <w:r w:rsidR="00620CA2">
        <w:rPr>
          <w:rFonts w:ascii="Open Sans" w:eastAsia="Times New Roman" w:hAnsi="Open Sans" w:cs="Open Sans"/>
          <w:sz w:val="21"/>
          <w:szCs w:val="21"/>
          <w:lang w:val="en-GB" w:eastAsia="nl-NL"/>
        </w:rPr>
        <w:t xml:space="preserve"> </w:t>
      </w:r>
      <w:r w:rsidR="00AC63C5">
        <w:rPr>
          <w:rFonts w:ascii="Open Sans" w:eastAsia="Times New Roman" w:hAnsi="Open Sans" w:cs="Open Sans"/>
          <w:sz w:val="21"/>
          <w:szCs w:val="21"/>
          <w:lang w:val="en-GB" w:eastAsia="nl-NL"/>
        </w:rPr>
        <w:t>is</w:t>
      </w:r>
      <w:r>
        <w:rPr>
          <w:rFonts w:ascii="Open Sans" w:eastAsia="Times New Roman" w:hAnsi="Open Sans" w:cs="Open Sans"/>
          <w:sz w:val="21"/>
          <w:szCs w:val="21"/>
          <w:lang w:val="en-GB" w:eastAsia="nl-NL"/>
        </w:rPr>
        <w:t xml:space="preserve"> entitled to report it and to suspend the interpreting assignment, without being held liable.</w:t>
      </w:r>
    </w:p>
    <w:p w14:paraId="102F2135" w14:textId="7EFCF95C"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The </w:t>
      </w:r>
      <w:r w:rsidR="0006487A">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 xml:space="preserve">nterpreter </w:t>
      </w:r>
      <w:r w:rsidR="00AC63C5">
        <w:rPr>
          <w:rFonts w:ascii="Open Sans" w:eastAsia="Times New Roman" w:hAnsi="Open Sans" w:cs="Open Sans"/>
          <w:sz w:val="21"/>
          <w:szCs w:val="21"/>
          <w:lang w:val="en-GB" w:eastAsia="nl-NL"/>
        </w:rPr>
        <w:t>is</w:t>
      </w:r>
      <w:r>
        <w:rPr>
          <w:rFonts w:ascii="Open Sans" w:eastAsia="Times New Roman" w:hAnsi="Open Sans" w:cs="Open Sans"/>
          <w:sz w:val="21"/>
          <w:szCs w:val="21"/>
          <w:lang w:val="en-GB" w:eastAsia="nl-NL"/>
        </w:rPr>
        <w:t xml:space="preserve"> not liable for delay in performance of the work if it is the result of an illness, an accident, a temporary work incapacity or a case of </w:t>
      </w:r>
      <w:r>
        <w:rPr>
          <w:rFonts w:ascii="Open Sans" w:eastAsia="Times New Roman" w:hAnsi="Open Sans" w:cs="Open Sans"/>
          <w:i/>
          <w:iCs/>
          <w:sz w:val="21"/>
          <w:szCs w:val="21"/>
          <w:lang w:val="en-GB" w:eastAsia="nl-NL"/>
        </w:rPr>
        <w:t>force majeure</w:t>
      </w:r>
      <w:r>
        <w:rPr>
          <w:rFonts w:ascii="Open Sans" w:eastAsia="Times New Roman" w:hAnsi="Open Sans" w:cs="Open Sans"/>
          <w:sz w:val="21"/>
          <w:szCs w:val="21"/>
          <w:lang w:val="en-GB" w:eastAsia="nl-NL"/>
        </w:rPr>
        <w:t xml:space="preserve"> in general (including, but not limited to, strikes, demonstrations, flight or train delays, political instability, terrorist threats, exceptional traffic or meteorological conditions, pandemics, etc.). Nevertheless, the </w:t>
      </w:r>
      <w:r w:rsidR="0006487A">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 xml:space="preserve">nterpreter will be responsible for informing the </w:t>
      </w:r>
      <w:r w:rsidR="00513ECB">
        <w:rPr>
          <w:rFonts w:ascii="Open Sans" w:eastAsia="Times New Roman" w:hAnsi="Open Sans" w:cs="Open Sans"/>
          <w:sz w:val="21"/>
          <w:szCs w:val="21"/>
          <w:lang w:val="en-GB" w:eastAsia="nl-NL"/>
        </w:rPr>
        <w:t>Contracting Part</w:t>
      </w:r>
      <w:r w:rsidR="007C342D">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within a reasonable time.</w:t>
      </w:r>
    </w:p>
    <w:p w14:paraId="102F2136" w14:textId="07CAF009"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In all cases, the </w:t>
      </w:r>
      <w:r w:rsidR="0006487A">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nterpreter</w:t>
      </w:r>
      <w:r w:rsidR="007C342D">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liability is limited to the amount of the fees agreed or, as necessary, to the maximum amount of the liability insurance. The </w:t>
      </w:r>
      <w:r w:rsidR="00513ECB">
        <w:rPr>
          <w:rFonts w:ascii="Open Sans" w:eastAsia="Times New Roman" w:hAnsi="Open Sans" w:cs="Open Sans"/>
          <w:sz w:val="21"/>
          <w:szCs w:val="21"/>
          <w:lang w:val="en-GB" w:eastAsia="nl-NL"/>
        </w:rPr>
        <w:t>Contracting Par</w:t>
      </w:r>
      <w:r w:rsidR="00243167">
        <w:rPr>
          <w:rFonts w:ascii="Open Sans" w:eastAsia="Times New Roman" w:hAnsi="Open Sans" w:cs="Open Sans"/>
          <w:sz w:val="21"/>
          <w:szCs w:val="21"/>
          <w:lang w:val="en-GB" w:eastAsia="nl-NL"/>
        </w:rPr>
        <w:t>t</w:t>
      </w:r>
      <w:r w:rsidR="007C342D">
        <w:rPr>
          <w:rFonts w:ascii="Open Sans" w:eastAsia="Times New Roman" w:hAnsi="Open Sans" w:cs="Open Sans"/>
          <w:sz w:val="21"/>
          <w:szCs w:val="21"/>
          <w:lang w:val="en-GB" w:eastAsia="nl-NL"/>
        </w:rPr>
        <w:t xml:space="preserve">y is </w:t>
      </w:r>
      <w:r>
        <w:rPr>
          <w:rFonts w:ascii="Open Sans" w:eastAsia="Times New Roman" w:hAnsi="Open Sans" w:cs="Open Sans"/>
          <w:sz w:val="21"/>
          <w:szCs w:val="21"/>
          <w:lang w:val="en-GB" w:eastAsia="nl-NL"/>
        </w:rPr>
        <w:t>responsible for the deductible of this policy.</w:t>
      </w:r>
    </w:p>
    <w:p w14:paraId="102F2137" w14:textId="77777777" w:rsidR="0016576D" w:rsidRDefault="004D00B9">
      <w:pPr>
        <w:spacing w:after="158"/>
        <w:rPr>
          <w:rFonts w:ascii="Open Sans" w:hAnsi="Open Sans" w:cs="Open Sans"/>
          <w:lang w:val="en-US"/>
        </w:rPr>
      </w:pPr>
      <w:r>
        <w:rPr>
          <w:rFonts w:ascii="Open Sans" w:eastAsia="Times New Roman" w:hAnsi="Open Sans" w:cs="Open Sans"/>
          <w:b/>
          <w:bCs/>
          <w:sz w:val="21"/>
          <w:szCs w:val="21"/>
          <w:lang w:val="en-GB" w:eastAsia="nl-NL"/>
        </w:rPr>
        <w:t>Professional Secret, Confidentiality and Processing of Personal Data</w:t>
      </w:r>
    </w:p>
    <w:p w14:paraId="102F2138" w14:textId="5901BFF2"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The Interpreter</w:t>
      </w:r>
      <w:r w:rsidR="007C342D">
        <w:rPr>
          <w:rFonts w:ascii="Open Sans" w:eastAsia="Times New Roman" w:hAnsi="Open Sans" w:cs="Open Sans"/>
          <w:sz w:val="21"/>
          <w:szCs w:val="21"/>
          <w:lang w:val="en-GB" w:eastAsia="nl-NL"/>
        </w:rPr>
        <w:t xml:space="preserve"> is</w:t>
      </w:r>
      <w:r>
        <w:rPr>
          <w:rFonts w:ascii="Open Sans" w:eastAsia="Times New Roman" w:hAnsi="Open Sans" w:cs="Open Sans"/>
          <w:sz w:val="21"/>
          <w:szCs w:val="21"/>
          <w:lang w:val="en-GB" w:eastAsia="nl-NL"/>
        </w:rPr>
        <w:t xml:space="preserve"> bound by the obligation of professional secrecy. This means that the </w:t>
      </w:r>
      <w:r w:rsidR="0006487A">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 xml:space="preserve">nterpreter will process in strict confidence any non-public data made available to </w:t>
      </w:r>
      <w:r w:rsidR="0006487A">
        <w:rPr>
          <w:rFonts w:ascii="Open Sans" w:eastAsia="Times New Roman" w:hAnsi="Open Sans" w:cs="Open Sans"/>
          <w:sz w:val="21"/>
          <w:szCs w:val="21"/>
          <w:lang w:val="en-GB" w:eastAsia="nl-NL"/>
        </w:rPr>
        <w:t>them</w:t>
      </w:r>
      <w:r>
        <w:rPr>
          <w:rFonts w:ascii="Open Sans" w:eastAsia="Times New Roman" w:hAnsi="Open Sans" w:cs="Open Sans"/>
          <w:sz w:val="21"/>
          <w:szCs w:val="21"/>
          <w:lang w:val="en-GB" w:eastAsia="nl-NL"/>
        </w:rPr>
        <w:t xml:space="preserve"> by the </w:t>
      </w:r>
      <w:r w:rsidR="00513ECB">
        <w:rPr>
          <w:rFonts w:ascii="Open Sans" w:eastAsia="Times New Roman" w:hAnsi="Open Sans" w:cs="Open Sans"/>
          <w:sz w:val="21"/>
          <w:szCs w:val="21"/>
          <w:lang w:val="en-GB" w:eastAsia="nl-NL"/>
        </w:rPr>
        <w:t>Contracting Part</w:t>
      </w:r>
      <w:r w:rsidR="007C342D">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The Interpreter </w:t>
      </w:r>
      <w:r w:rsidR="00BE038E">
        <w:rPr>
          <w:rFonts w:ascii="Open Sans" w:eastAsia="Times New Roman" w:hAnsi="Open Sans" w:cs="Open Sans"/>
          <w:sz w:val="21"/>
          <w:szCs w:val="21"/>
          <w:lang w:val="en-GB" w:eastAsia="nl-NL"/>
        </w:rPr>
        <w:t>will</w:t>
      </w:r>
      <w:r>
        <w:rPr>
          <w:rFonts w:ascii="Open Sans" w:eastAsia="Times New Roman" w:hAnsi="Open Sans" w:cs="Open Sans"/>
          <w:sz w:val="21"/>
          <w:szCs w:val="21"/>
          <w:lang w:val="en-GB" w:eastAsia="nl-NL"/>
        </w:rPr>
        <w:t xml:space="preserve"> not be held liable for the loss of or damage to the documents or the information made available </w:t>
      </w:r>
      <w:r w:rsidR="0006487A">
        <w:rPr>
          <w:rFonts w:ascii="Open Sans" w:eastAsia="Times New Roman" w:hAnsi="Open Sans" w:cs="Open Sans"/>
          <w:sz w:val="21"/>
          <w:szCs w:val="21"/>
          <w:lang w:val="en-GB" w:eastAsia="nl-NL"/>
        </w:rPr>
        <w:t xml:space="preserve">to </w:t>
      </w:r>
      <w:proofErr w:type="gramStart"/>
      <w:r w:rsidR="0006487A">
        <w:rPr>
          <w:rFonts w:ascii="Open Sans" w:eastAsia="Times New Roman" w:hAnsi="Open Sans" w:cs="Open Sans"/>
          <w:sz w:val="21"/>
          <w:szCs w:val="21"/>
          <w:lang w:val="en-GB" w:eastAsia="nl-NL"/>
        </w:rPr>
        <w:t>them</w:t>
      </w:r>
      <w:r>
        <w:rPr>
          <w:rFonts w:ascii="Open Sans" w:eastAsia="Times New Roman" w:hAnsi="Open Sans" w:cs="Open Sans"/>
          <w:sz w:val="21"/>
          <w:szCs w:val="21"/>
          <w:lang w:val="en-GB" w:eastAsia="nl-NL"/>
        </w:rPr>
        <w:t>, unless</w:t>
      </w:r>
      <w:proofErr w:type="gramEnd"/>
      <w:r>
        <w:rPr>
          <w:rFonts w:ascii="Open Sans" w:eastAsia="Times New Roman" w:hAnsi="Open Sans" w:cs="Open Sans"/>
          <w:sz w:val="21"/>
          <w:szCs w:val="21"/>
          <w:lang w:val="en-GB" w:eastAsia="nl-NL"/>
        </w:rPr>
        <w:t xml:space="preserve"> there is a deliberate wrongful act or gross negligence on the part of the Interpreter. Moreover, the Interpreter may not be held liable for the unauthorised access to personal or confidential data when this access is obtained without </w:t>
      </w:r>
      <w:r w:rsidR="0006487A">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knowledge or if </w:t>
      </w:r>
      <w:r w:rsidR="0006487A">
        <w:rPr>
          <w:rFonts w:ascii="Open Sans" w:eastAsia="Times New Roman" w:hAnsi="Open Sans" w:cs="Open Sans"/>
          <w:sz w:val="21"/>
          <w:szCs w:val="21"/>
          <w:lang w:val="en-GB" w:eastAsia="nl-NL"/>
        </w:rPr>
        <w:t>they</w:t>
      </w:r>
      <w:r>
        <w:rPr>
          <w:rFonts w:ascii="Open Sans" w:eastAsia="Times New Roman" w:hAnsi="Open Sans" w:cs="Open Sans"/>
          <w:sz w:val="21"/>
          <w:szCs w:val="21"/>
          <w:lang w:val="en-GB" w:eastAsia="nl-NL"/>
        </w:rPr>
        <w:t xml:space="preserve"> w</w:t>
      </w:r>
      <w:r w:rsidR="0006487A">
        <w:rPr>
          <w:rFonts w:ascii="Open Sans" w:eastAsia="Times New Roman" w:hAnsi="Open Sans" w:cs="Open Sans"/>
          <w:sz w:val="21"/>
          <w:szCs w:val="21"/>
          <w:lang w:val="en-GB" w:eastAsia="nl-NL"/>
        </w:rPr>
        <w:t>ere</w:t>
      </w:r>
      <w:r>
        <w:rPr>
          <w:rFonts w:ascii="Open Sans" w:eastAsia="Times New Roman" w:hAnsi="Open Sans" w:cs="Open Sans"/>
          <w:sz w:val="21"/>
          <w:szCs w:val="21"/>
          <w:lang w:val="en-GB" w:eastAsia="nl-NL"/>
        </w:rPr>
        <w:t xml:space="preserve"> not </w:t>
      </w:r>
      <w:proofErr w:type="gramStart"/>
      <w:r>
        <w:rPr>
          <w:rFonts w:ascii="Open Sans" w:eastAsia="Times New Roman" w:hAnsi="Open Sans" w:cs="Open Sans"/>
          <w:sz w:val="21"/>
          <w:szCs w:val="21"/>
          <w:lang w:val="en-GB" w:eastAsia="nl-NL"/>
        </w:rPr>
        <w:t>in a position</w:t>
      </w:r>
      <w:proofErr w:type="gramEnd"/>
      <w:r>
        <w:rPr>
          <w:rFonts w:ascii="Open Sans" w:eastAsia="Times New Roman" w:hAnsi="Open Sans" w:cs="Open Sans"/>
          <w:sz w:val="21"/>
          <w:szCs w:val="21"/>
          <w:lang w:val="en-GB" w:eastAsia="nl-NL"/>
        </w:rPr>
        <w:t xml:space="preserve"> to control it.</w:t>
      </w:r>
    </w:p>
    <w:p w14:paraId="102F2139" w14:textId="0890F779"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The Interpreter undertake</w:t>
      </w:r>
      <w:r w:rsidR="007C342D">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to observe the provisions of the General Data Protection Regulation (EU) 2016/679. In particular, the Interpreter only process</w:t>
      </w:r>
      <w:r w:rsidR="007C342D">
        <w:rPr>
          <w:rFonts w:ascii="Open Sans" w:eastAsia="Times New Roman" w:hAnsi="Open Sans" w:cs="Open Sans"/>
          <w:sz w:val="21"/>
          <w:szCs w:val="21"/>
          <w:lang w:val="en-GB" w:eastAsia="nl-NL"/>
        </w:rPr>
        <w:t>es</w:t>
      </w:r>
      <w:r>
        <w:rPr>
          <w:rFonts w:ascii="Open Sans" w:eastAsia="Times New Roman" w:hAnsi="Open Sans" w:cs="Open Sans"/>
          <w:sz w:val="21"/>
          <w:szCs w:val="21"/>
          <w:lang w:val="en-GB" w:eastAsia="nl-NL"/>
        </w:rPr>
        <w:t xml:space="preserve"> personal data that is necessary for the performance of the contract. The personal data </w:t>
      </w:r>
      <w:r w:rsidR="007C342D">
        <w:rPr>
          <w:rFonts w:ascii="Open Sans" w:eastAsia="Times New Roman" w:hAnsi="Open Sans" w:cs="Open Sans"/>
          <w:sz w:val="21"/>
          <w:szCs w:val="21"/>
          <w:lang w:val="en-GB" w:eastAsia="nl-NL"/>
        </w:rPr>
        <w:t>is</w:t>
      </w:r>
      <w:r>
        <w:rPr>
          <w:rFonts w:ascii="Open Sans" w:eastAsia="Times New Roman" w:hAnsi="Open Sans" w:cs="Open Sans"/>
          <w:sz w:val="21"/>
          <w:szCs w:val="21"/>
          <w:lang w:val="en-GB" w:eastAsia="nl-NL"/>
        </w:rPr>
        <w:t xml:space="preserve"> only kept for the time necessary to achieve the purpose for which these data </w:t>
      </w:r>
      <w:r w:rsidR="007C342D">
        <w:rPr>
          <w:rFonts w:ascii="Open Sans" w:eastAsia="Times New Roman" w:hAnsi="Open Sans" w:cs="Open Sans"/>
          <w:sz w:val="21"/>
          <w:szCs w:val="21"/>
          <w:lang w:val="en-GB" w:eastAsia="nl-NL"/>
        </w:rPr>
        <w:t>is</w:t>
      </w:r>
      <w:r>
        <w:rPr>
          <w:rFonts w:ascii="Open Sans" w:eastAsia="Times New Roman" w:hAnsi="Open Sans" w:cs="Open Sans"/>
          <w:sz w:val="21"/>
          <w:szCs w:val="21"/>
          <w:lang w:val="en-GB" w:eastAsia="nl-NL"/>
        </w:rPr>
        <w:t xml:space="preserve"> processed. </w:t>
      </w:r>
      <w:r w:rsidR="00BD6574">
        <w:rPr>
          <w:rFonts w:ascii="Open Sans" w:eastAsia="Times New Roman" w:hAnsi="Open Sans" w:cs="Open Sans"/>
          <w:sz w:val="21"/>
          <w:szCs w:val="21"/>
          <w:lang w:val="en-GB" w:eastAsia="nl-NL"/>
        </w:rPr>
        <w:t>D</w:t>
      </w:r>
      <w:r>
        <w:rPr>
          <w:rFonts w:ascii="Open Sans" w:eastAsia="Times New Roman" w:hAnsi="Open Sans" w:cs="Open Sans"/>
          <w:sz w:val="21"/>
          <w:szCs w:val="21"/>
          <w:lang w:val="en-GB" w:eastAsia="nl-NL"/>
        </w:rPr>
        <w:t>ata subject</w:t>
      </w:r>
      <w:r w:rsidR="007C342D">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ha</w:t>
      </w:r>
      <w:r w:rsidR="00BD6574">
        <w:rPr>
          <w:rFonts w:ascii="Open Sans" w:eastAsia="Times New Roman" w:hAnsi="Open Sans" w:cs="Open Sans"/>
          <w:sz w:val="21"/>
          <w:szCs w:val="21"/>
          <w:lang w:val="en-GB" w:eastAsia="nl-NL"/>
        </w:rPr>
        <w:t>ve</w:t>
      </w:r>
      <w:r>
        <w:rPr>
          <w:rFonts w:ascii="Open Sans" w:eastAsia="Times New Roman" w:hAnsi="Open Sans" w:cs="Open Sans"/>
          <w:sz w:val="21"/>
          <w:szCs w:val="21"/>
          <w:lang w:val="en-GB" w:eastAsia="nl-NL"/>
        </w:rPr>
        <w:t xml:space="preserve"> the right to ask the </w:t>
      </w:r>
      <w:r w:rsidR="003C7E50">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 xml:space="preserve">nterpreter for access to, correction of or deletion of </w:t>
      </w:r>
      <w:r w:rsidR="00BD6574">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personal data, and this only on condition that the processing of personal data has no other legitimate purpose.</w:t>
      </w:r>
    </w:p>
    <w:p w14:paraId="102F213A" w14:textId="42F1F7A5" w:rsidR="0016576D" w:rsidRPr="002007ED" w:rsidRDefault="004D00B9">
      <w:pPr>
        <w:spacing w:after="158"/>
        <w:rPr>
          <w:lang w:val="en-US"/>
        </w:rPr>
      </w:pPr>
      <w:r>
        <w:rPr>
          <w:rFonts w:ascii="Open Sans" w:eastAsia="Times New Roman" w:hAnsi="Open Sans" w:cs="Open Sans"/>
          <w:b/>
          <w:bCs/>
          <w:sz w:val="21"/>
          <w:szCs w:val="21"/>
          <w:lang w:val="en-GB" w:eastAsia="nl-NL"/>
        </w:rPr>
        <w:lastRenderedPageBreak/>
        <w:t xml:space="preserve">B. Of the </w:t>
      </w:r>
      <w:r w:rsidR="00513ECB">
        <w:rPr>
          <w:rFonts w:ascii="Open Sans" w:eastAsia="Times New Roman" w:hAnsi="Open Sans" w:cs="Open Sans"/>
          <w:b/>
          <w:bCs/>
          <w:sz w:val="21"/>
          <w:szCs w:val="21"/>
          <w:lang w:val="en-GB" w:eastAsia="nl-NL"/>
        </w:rPr>
        <w:t>Contracting Part</w:t>
      </w:r>
      <w:r w:rsidR="007C342D">
        <w:rPr>
          <w:rFonts w:ascii="Open Sans" w:eastAsia="Times New Roman" w:hAnsi="Open Sans" w:cs="Open Sans"/>
          <w:b/>
          <w:bCs/>
          <w:sz w:val="21"/>
          <w:szCs w:val="21"/>
          <w:lang w:val="en-GB" w:eastAsia="nl-NL"/>
        </w:rPr>
        <w:t>y</w:t>
      </w:r>
      <w:r>
        <w:rPr>
          <w:rFonts w:ascii="Open Sans" w:eastAsia="Times New Roman" w:hAnsi="Open Sans" w:cs="Open Sans"/>
          <w:sz w:val="21"/>
          <w:szCs w:val="21"/>
          <w:lang w:val="en-GB" w:eastAsia="nl-NL"/>
        </w:rPr>
        <w:br/>
        <w:t xml:space="preserve">The </w:t>
      </w:r>
      <w:r w:rsidR="00513ECB">
        <w:rPr>
          <w:rFonts w:ascii="Open Sans" w:eastAsia="Times New Roman" w:hAnsi="Open Sans" w:cs="Open Sans"/>
          <w:sz w:val="21"/>
          <w:szCs w:val="21"/>
          <w:lang w:val="en-GB" w:eastAsia="nl-NL"/>
        </w:rPr>
        <w:t>Contracting Part</w:t>
      </w:r>
      <w:r w:rsidR="007C342D">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w:t>
      </w:r>
      <w:r w:rsidR="00BE038E">
        <w:rPr>
          <w:rFonts w:ascii="Open Sans" w:eastAsia="Times New Roman" w:hAnsi="Open Sans" w:cs="Open Sans"/>
          <w:sz w:val="21"/>
          <w:szCs w:val="21"/>
          <w:lang w:val="en-GB" w:eastAsia="nl-NL"/>
        </w:rPr>
        <w:t>will</w:t>
      </w:r>
      <w:r>
        <w:rPr>
          <w:rFonts w:ascii="Open Sans" w:eastAsia="Times New Roman" w:hAnsi="Open Sans" w:cs="Open Sans"/>
          <w:sz w:val="21"/>
          <w:szCs w:val="21"/>
          <w:lang w:val="en-GB" w:eastAsia="nl-NL"/>
        </w:rPr>
        <w:t xml:space="preserve"> ensure that the Interpreter can carry out </w:t>
      </w:r>
      <w:r w:rsidR="003C7E50">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assignment under optimal conditions. Pursuant to the contract concluded between the </w:t>
      </w:r>
      <w:r w:rsidR="00513ECB">
        <w:rPr>
          <w:rFonts w:ascii="Open Sans" w:eastAsia="Times New Roman" w:hAnsi="Open Sans" w:cs="Open Sans"/>
          <w:sz w:val="21"/>
          <w:szCs w:val="21"/>
          <w:lang w:val="en-GB" w:eastAsia="nl-NL"/>
        </w:rPr>
        <w:t>Contracting Part</w:t>
      </w:r>
      <w:r w:rsidR="007C342D">
        <w:rPr>
          <w:rFonts w:ascii="Open Sans" w:eastAsia="Times New Roman" w:hAnsi="Open Sans" w:cs="Open Sans"/>
          <w:sz w:val="21"/>
          <w:szCs w:val="21"/>
          <w:lang w:val="en-GB" w:eastAsia="nl-NL"/>
        </w:rPr>
        <w:t>y</w:t>
      </w:r>
      <w:r w:rsidR="00DE7360">
        <w:rPr>
          <w:rFonts w:ascii="Open Sans" w:eastAsia="Times New Roman" w:hAnsi="Open Sans" w:cs="Open Sans"/>
          <w:sz w:val="21"/>
          <w:szCs w:val="21"/>
          <w:lang w:val="en-GB" w:eastAsia="nl-NL"/>
        </w:rPr>
        <w:t xml:space="preserve"> </w:t>
      </w:r>
      <w:r>
        <w:rPr>
          <w:rFonts w:ascii="Open Sans" w:eastAsia="Times New Roman" w:hAnsi="Open Sans" w:cs="Open Sans"/>
          <w:sz w:val="21"/>
          <w:szCs w:val="21"/>
          <w:lang w:val="en-GB" w:eastAsia="nl-NL"/>
        </w:rPr>
        <w:t xml:space="preserve">and the Interpreter, the </w:t>
      </w:r>
      <w:r w:rsidR="00513ECB">
        <w:rPr>
          <w:rFonts w:ascii="Open Sans" w:eastAsia="Times New Roman" w:hAnsi="Open Sans" w:cs="Open Sans"/>
          <w:sz w:val="21"/>
          <w:szCs w:val="21"/>
          <w:lang w:val="en-GB" w:eastAsia="nl-NL"/>
        </w:rPr>
        <w:t>Contracting Part</w:t>
      </w:r>
      <w:r w:rsidR="007C342D">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will ensure </w:t>
      </w:r>
      <w:r w:rsidR="00DE7360">
        <w:rPr>
          <w:rFonts w:ascii="Open Sans" w:eastAsia="Times New Roman" w:hAnsi="Open Sans" w:cs="Open Sans"/>
          <w:sz w:val="21"/>
          <w:szCs w:val="21"/>
          <w:lang w:val="en-GB" w:eastAsia="nl-NL"/>
        </w:rPr>
        <w:t xml:space="preserve">that they have </w:t>
      </w:r>
      <w:r>
        <w:rPr>
          <w:rFonts w:ascii="Open Sans" w:eastAsia="Times New Roman" w:hAnsi="Open Sans" w:cs="Open Sans"/>
          <w:sz w:val="21"/>
          <w:szCs w:val="21"/>
          <w:lang w:val="en-GB" w:eastAsia="nl-NL"/>
        </w:rPr>
        <w:t xml:space="preserve">high-performance professional interpreting equipment (the BCTI has a list of known professional installers in Belgium): equipped interpreter’s booth, audio guide, on-line platform, etc. If the remote simultaneous interpreting (RSI) is to be held on an on-line platform (in an interpreting studio or from the interpreter’s office), the </w:t>
      </w:r>
      <w:r w:rsidR="00513ECB">
        <w:rPr>
          <w:rFonts w:ascii="Open Sans" w:eastAsia="Times New Roman" w:hAnsi="Open Sans" w:cs="Open Sans"/>
          <w:sz w:val="21"/>
          <w:szCs w:val="21"/>
          <w:lang w:val="en-GB" w:eastAsia="nl-NL"/>
        </w:rPr>
        <w:t>Contracting Part</w:t>
      </w:r>
      <w:r w:rsidR="00E150E2">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w:t>
      </w:r>
      <w:r w:rsidR="00513ECB">
        <w:rPr>
          <w:rFonts w:ascii="Open Sans" w:eastAsia="Times New Roman" w:hAnsi="Open Sans" w:cs="Open Sans"/>
          <w:sz w:val="21"/>
          <w:szCs w:val="21"/>
          <w:lang w:val="en-GB" w:eastAsia="nl-NL"/>
        </w:rPr>
        <w:t>will</w:t>
      </w:r>
      <w:r>
        <w:rPr>
          <w:rFonts w:ascii="Open Sans" w:eastAsia="Times New Roman" w:hAnsi="Open Sans" w:cs="Open Sans"/>
          <w:sz w:val="21"/>
          <w:szCs w:val="21"/>
          <w:lang w:val="en-GB" w:eastAsia="nl-NL"/>
        </w:rPr>
        <w:t xml:space="preserve"> ensure that the </w:t>
      </w:r>
      <w:r w:rsidR="003C7E50">
        <w:rPr>
          <w:rFonts w:ascii="Open Sans" w:eastAsia="Times New Roman" w:hAnsi="Open Sans" w:cs="Open Sans"/>
          <w:sz w:val="21"/>
          <w:szCs w:val="21"/>
          <w:lang w:val="en-GB" w:eastAsia="nl-NL"/>
        </w:rPr>
        <w:t>I</w:t>
      </w:r>
      <w:r>
        <w:rPr>
          <w:rFonts w:ascii="Open Sans" w:eastAsia="Times New Roman" w:hAnsi="Open Sans" w:cs="Open Sans"/>
          <w:sz w:val="21"/>
          <w:szCs w:val="21"/>
          <w:lang w:val="en-GB" w:eastAsia="nl-NL"/>
        </w:rPr>
        <w:t xml:space="preserve">nterpreter can see the speaker(s) and the presentations being used, and that each speaker and participant has a headset with microphone with good sound quality. In this context, reference is made to the AIIC’s recommendations as set out and amended by the BCTI (see </w:t>
      </w:r>
      <w:r w:rsidR="002A3998">
        <w:fldChar w:fldCharType="begin"/>
      </w:r>
      <w:r w:rsidR="002A3998" w:rsidRPr="00C1712B">
        <w:rPr>
          <w:lang w:val="en-US"/>
        </w:rPr>
        <w:instrText xml:space="preserve"> HYPERLINK "https://www.cbti-bkvt.org/fr/publications/isd" \h </w:instrText>
      </w:r>
      <w:r w:rsidR="002A3998">
        <w:fldChar w:fldCharType="separate"/>
      </w:r>
      <w:r>
        <w:rPr>
          <w:rStyle w:val="InternetLink"/>
          <w:rFonts w:ascii="Open Sans" w:eastAsia="Times New Roman" w:hAnsi="Open Sans" w:cs="Open Sans"/>
          <w:sz w:val="21"/>
          <w:szCs w:val="21"/>
          <w:lang w:val="en-GB" w:eastAsia="nl-NL"/>
        </w:rPr>
        <w:t>https://www.cbti-bkvt.org/fr/publications/isd</w:t>
      </w:r>
      <w:r w:rsidR="002A3998">
        <w:rPr>
          <w:rStyle w:val="InternetLink"/>
          <w:rFonts w:ascii="Open Sans" w:eastAsia="Times New Roman" w:hAnsi="Open Sans" w:cs="Open Sans"/>
          <w:sz w:val="21"/>
          <w:szCs w:val="21"/>
          <w:lang w:val="en-GB" w:eastAsia="nl-NL"/>
        </w:rPr>
        <w:fldChar w:fldCharType="end"/>
      </w:r>
      <w:r>
        <w:rPr>
          <w:rFonts w:ascii="Open Sans" w:eastAsia="Times New Roman" w:hAnsi="Open Sans" w:cs="Open Sans"/>
          <w:sz w:val="21"/>
          <w:szCs w:val="21"/>
          <w:lang w:val="en-GB" w:eastAsia="nl-NL"/>
        </w:rPr>
        <w:t>).</w:t>
      </w:r>
    </w:p>
    <w:p w14:paraId="102F213B" w14:textId="355635D0"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Before executing the contract, and as soon as it is available to the </w:t>
      </w:r>
      <w:r w:rsidR="00513ECB">
        <w:rPr>
          <w:rFonts w:ascii="Open Sans" w:eastAsia="Times New Roman" w:hAnsi="Open Sans" w:cs="Open Sans"/>
          <w:sz w:val="21"/>
          <w:szCs w:val="21"/>
          <w:lang w:val="en-GB" w:eastAsia="nl-NL"/>
        </w:rPr>
        <w:t>Contracting Part</w:t>
      </w:r>
      <w:r w:rsidR="00E150E2">
        <w:rPr>
          <w:rFonts w:ascii="Open Sans" w:eastAsia="Times New Roman" w:hAnsi="Open Sans" w:cs="Open Sans"/>
          <w:sz w:val="21"/>
          <w:szCs w:val="21"/>
          <w:lang w:val="en-GB" w:eastAsia="nl-NL"/>
        </w:rPr>
        <w:t>y</w:t>
      </w:r>
      <w:r w:rsidR="000458CD">
        <w:rPr>
          <w:rFonts w:ascii="Open Sans" w:eastAsia="Times New Roman" w:hAnsi="Open Sans" w:cs="Open Sans"/>
          <w:sz w:val="21"/>
          <w:szCs w:val="21"/>
          <w:lang w:val="en-GB" w:eastAsia="nl-NL"/>
        </w:rPr>
        <w:t>,</w:t>
      </w:r>
      <w:r>
        <w:rPr>
          <w:rFonts w:ascii="Open Sans" w:eastAsia="Times New Roman" w:hAnsi="Open Sans" w:cs="Open Sans"/>
          <w:sz w:val="21"/>
          <w:szCs w:val="21"/>
          <w:lang w:val="en-GB" w:eastAsia="nl-NL"/>
        </w:rPr>
        <w:t xml:space="preserve"> the </w:t>
      </w:r>
      <w:r w:rsidR="00513ECB">
        <w:rPr>
          <w:rFonts w:ascii="Open Sans" w:eastAsia="Times New Roman" w:hAnsi="Open Sans" w:cs="Open Sans"/>
          <w:sz w:val="21"/>
          <w:szCs w:val="21"/>
          <w:lang w:val="en-GB" w:eastAsia="nl-NL"/>
        </w:rPr>
        <w:t>Contracting Part</w:t>
      </w:r>
      <w:r w:rsidR="00E150E2">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will give the Interpreter</w:t>
      </w:r>
      <w:r w:rsidR="003C7E50">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access to all information (agenda, reports, presentations, texts) that may be of use in the proper performance of the requested service. The Interpreter will be informed beforehand of any changes to the programme or the agenda so that </w:t>
      </w:r>
      <w:r w:rsidR="00BC0425">
        <w:rPr>
          <w:rFonts w:ascii="Open Sans" w:eastAsia="Times New Roman" w:hAnsi="Open Sans" w:cs="Open Sans"/>
          <w:sz w:val="21"/>
          <w:szCs w:val="21"/>
          <w:lang w:val="en-GB" w:eastAsia="nl-NL"/>
        </w:rPr>
        <w:t>they</w:t>
      </w:r>
      <w:r>
        <w:rPr>
          <w:rFonts w:ascii="Open Sans" w:eastAsia="Times New Roman" w:hAnsi="Open Sans" w:cs="Open Sans"/>
          <w:sz w:val="21"/>
          <w:szCs w:val="21"/>
          <w:lang w:val="en-GB" w:eastAsia="nl-NL"/>
        </w:rPr>
        <w:t xml:space="preserve"> can assess whether these changes are feasible, or if the tariff or anything else will need to be adjusted. If the assignment is extended beyond the time previously agreed, any additional hour started will be invoiced pursuant to the rate agreed or, failing agreement, at the rate of </w:t>
      </w:r>
      <w:r>
        <w:rPr>
          <w:rFonts w:ascii="Open Sans" w:eastAsia="Times New Roman" w:hAnsi="Open Sans" w:cs="Open Sans"/>
          <w:sz w:val="21"/>
          <w:szCs w:val="21"/>
          <w:highlight w:val="yellow"/>
          <w:lang w:val="en-GB" w:eastAsia="nl-NL"/>
        </w:rPr>
        <w:t>x</w:t>
      </w:r>
      <w:r>
        <w:rPr>
          <w:rFonts w:ascii="Open Sans" w:eastAsia="Times New Roman" w:hAnsi="Open Sans" w:cs="Open Sans"/>
          <w:sz w:val="21"/>
          <w:szCs w:val="21"/>
          <w:lang w:val="en-GB" w:eastAsia="nl-NL"/>
        </w:rPr>
        <w:t xml:space="preserve"> EUR per hour. During performance of the assignment, the </w:t>
      </w:r>
      <w:r w:rsidR="00513ECB">
        <w:rPr>
          <w:rFonts w:ascii="Open Sans" w:eastAsia="Times New Roman" w:hAnsi="Open Sans" w:cs="Open Sans"/>
          <w:sz w:val="21"/>
          <w:szCs w:val="21"/>
          <w:lang w:val="en-GB" w:eastAsia="nl-NL"/>
        </w:rPr>
        <w:t>Contracting Part</w:t>
      </w:r>
      <w:r w:rsidR="00E15C1E">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undertake</w:t>
      </w:r>
      <w:r w:rsidR="00E15C1E">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to provide as quickly as possible all information that may be useful to the Interpreter in the performance of </w:t>
      </w:r>
      <w:r w:rsidR="00BC0425">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work to the best of </w:t>
      </w:r>
      <w:r w:rsidR="00BC0425">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abilities.</w:t>
      </w:r>
    </w:p>
    <w:p w14:paraId="102F213C" w14:textId="1A48EA66"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The </w:t>
      </w:r>
      <w:r w:rsidR="00513ECB">
        <w:rPr>
          <w:rFonts w:ascii="Open Sans" w:eastAsia="Times New Roman" w:hAnsi="Open Sans" w:cs="Open Sans"/>
          <w:sz w:val="21"/>
          <w:szCs w:val="21"/>
          <w:lang w:val="en-GB" w:eastAsia="nl-NL"/>
        </w:rPr>
        <w:t>Contracting Part</w:t>
      </w:r>
      <w:r w:rsidR="00E15C1E">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w:t>
      </w:r>
      <w:r w:rsidR="00BE038E">
        <w:rPr>
          <w:rFonts w:ascii="Open Sans" w:eastAsia="Times New Roman" w:hAnsi="Open Sans" w:cs="Open Sans"/>
          <w:sz w:val="21"/>
          <w:szCs w:val="21"/>
          <w:lang w:val="en-GB" w:eastAsia="nl-NL"/>
        </w:rPr>
        <w:t>will</w:t>
      </w:r>
      <w:r>
        <w:rPr>
          <w:rFonts w:ascii="Open Sans" w:eastAsia="Times New Roman" w:hAnsi="Open Sans" w:cs="Open Sans"/>
          <w:sz w:val="21"/>
          <w:szCs w:val="21"/>
          <w:lang w:val="en-GB" w:eastAsia="nl-NL"/>
        </w:rPr>
        <w:t xml:space="preserve"> release the Interpreter from all third-party claims that may result from or be connected to the activities that the Interpreter </w:t>
      </w:r>
      <w:r w:rsidR="00E15C1E">
        <w:rPr>
          <w:rFonts w:ascii="Open Sans" w:eastAsia="Times New Roman" w:hAnsi="Open Sans" w:cs="Open Sans"/>
          <w:sz w:val="21"/>
          <w:szCs w:val="21"/>
          <w:lang w:val="en-GB" w:eastAsia="nl-NL"/>
        </w:rPr>
        <w:t>is</w:t>
      </w:r>
      <w:r>
        <w:rPr>
          <w:rFonts w:ascii="Open Sans" w:eastAsia="Times New Roman" w:hAnsi="Open Sans" w:cs="Open Sans"/>
          <w:sz w:val="21"/>
          <w:szCs w:val="21"/>
          <w:lang w:val="en-GB" w:eastAsia="nl-NL"/>
        </w:rPr>
        <w:t xml:space="preserve"> performing on behalf of the </w:t>
      </w:r>
      <w:r w:rsidR="00513ECB">
        <w:rPr>
          <w:rFonts w:ascii="Open Sans" w:eastAsia="Times New Roman" w:hAnsi="Open Sans" w:cs="Open Sans"/>
          <w:sz w:val="21"/>
          <w:szCs w:val="21"/>
          <w:lang w:val="en-GB" w:eastAsia="nl-NL"/>
        </w:rPr>
        <w:t>Contracting Part</w:t>
      </w:r>
      <w:r w:rsidR="00E15C1E">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w:t>
      </w:r>
    </w:p>
    <w:p w14:paraId="102F213D" w14:textId="6E896B1C"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If necessary and pursuant to Article 12 of the 22 March 1986 Copyright Law, the </w:t>
      </w:r>
      <w:r w:rsidR="00513ECB">
        <w:rPr>
          <w:rFonts w:ascii="Open Sans" w:eastAsia="Times New Roman" w:hAnsi="Open Sans" w:cs="Open Sans"/>
          <w:sz w:val="21"/>
          <w:szCs w:val="21"/>
          <w:lang w:val="en-GB" w:eastAsia="nl-NL"/>
        </w:rPr>
        <w:t>Contracting Part</w:t>
      </w:r>
      <w:r w:rsidR="00E15C1E">
        <w:rPr>
          <w:rFonts w:ascii="Open Sans" w:eastAsia="Times New Roman" w:hAnsi="Open Sans" w:cs="Open Sans"/>
          <w:sz w:val="21"/>
          <w:szCs w:val="21"/>
          <w:lang w:val="en-GB" w:eastAsia="nl-NL"/>
        </w:rPr>
        <w:t>y is</w:t>
      </w:r>
      <w:r>
        <w:rPr>
          <w:rFonts w:ascii="Open Sans" w:eastAsia="Times New Roman" w:hAnsi="Open Sans" w:cs="Open Sans"/>
          <w:sz w:val="21"/>
          <w:szCs w:val="21"/>
          <w:lang w:val="en-GB" w:eastAsia="nl-NL"/>
        </w:rPr>
        <w:t xml:space="preserve"> deemed to have acted as the author of the text to be interpreted and expressly authorize</w:t>
      </w:r>
      <w:r w:rsidR="00E15C1E">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its interpretation.</w:t>
      </w:r>
    </w:p>
    <w:p w14:paraId="102F213E" w14:textId="77777777" w:rsidR="0016576D" w:rsidRDefault="004D00B9">
      <w:pPr>
        <w:spacing w:before="420" w:after="158"/>
        <w:outlineLvl w:val="3"/>
        <w:rPr>
          <w:rFonts w:ascii="Arial" w:hAnsi="Arial" w:cs="Arial"/>
          <w:lang w:val="en-US"/>
        </w:rPr>
      </w:pPr>
      <w:r>
        <w:rPr>
          <w:rFonts w:ascii="Arial" w:eastAsia="Times New Roman" w:hAnsi="Arial" w:cs="Arial"/>
          <w:b/>
          <w:bCs/>
          <w:sz w:val="29"/>
          <w:szCs w:val="29"/>
          <w:lang w:val="en-GB" w:eastAsia="nl-NL"/>
        </w:rPr>
        <w:t>4. Intellectual Property</w:t>
      </w:r>
    </w:p>
    <w:p w14:paraId="102F213F" w14:textId="72FEEF39" w:rsidR="0016576D" w:rsidRDefault="004D00B9">
      <w:pPr>
        <w:pStyle w:val="Plattetekst"/>
        <w:rPr>
          <w:rFonts w:ascii="Open Sans" w:hAnsi="Open Sans" w:cs="Open Sans"/>
          <w:lang w:val="en-US"/>
        </w:rPr>
      </w:pPr>
      <w:r>
        <w:rPr>
          <w:rFonts w:ascii="Open Sans" w:eastAsia="Times New Roman" w:hAnsi="Open Sans" w:cs="Open Sans"/>
          <w:sz w:val="21"/>
          <w:szCs w:val="21"/>
          <w:lang w:val="en-GB" w:eastAsia="nl-NL"/>
        </w:rPr>
        <w:t>The Interpreter</w:t>
      </w:r>
      <w:r w:rsidR="00E15C1E">
        <w:rPr>
          <w:rFonts w:ascii="Open Sans" w:eastAsia="Times New Roman" w:hAnsi="Open Sans" w:cs="Open Sans"/>
          <w:sz w:val="21"/>
          <w:szCs w:val="21"/>
          <w:lang w:val="en-GB" w:eastAsia="nl-NL"/>
        </w:rPr>
        <w:t xml:space="preserve"> is</w:t>
      </w:r>
      <w:r>
        <w:rPr>
          <w:rFonts w:ascii="Open Sans" w:eastAsia="Times New Roman" w:hAnsi="Open Sans" w:cs="Open Sans"/>
          <w:sz w:val="21"/>
          <w:szCs w:val="21"/>
          <w:lang w:val="en-GB" w:eastAsia="nl-NL"/>
        </w:rPr>
        <w:t xml:space="preserve"> the copyright holder of the interpreting service.</w:t>
      </w:r>
    </w:p>
    <w:p w14:paraId="102F2140" w14:textId="623CB323"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Recording the interpreting service on audio or video devices or on any other computer medium is not permitted without the prior consent of the Interpreter. This also applies when the interpreting service is carried out on an on-line platform for remote simultaneous interpreting. Before the Interpreter</w:t>
      </w:r>
      <w:r w:rsidR="00E15C1E">
        <w:rPr>
          <w:rFonts w:ascii="Open Sans" w:eastAsia="Times New Roman" w:hAnsi="Open Sans" w:cs="Open Sans"/>
          <w:sz w:val="21"/>
          <w:szCs w:val="21"/>
          <w:lang w:val="en-GB" w:eastAsia="nl-NL"/>
        </w:rPr>
        <w:t xml:space="preserve"> is</w:t>
      </w:r>
      <w:r>
        <w:rPr>
          <w:rFonts w:ascii="Open Sans" w:eastAsia="Times New Roman" w:hAnsi="Open Sans" w:cs="Open Sans"/>
          <w:sz w:val="21"/>
          <w:szCs w:val="21"/>
          <w:lang w:val="en-GB" w:eastAsia="nl-NL"/>
        </w:rPr>
        <w:t xml:space="preserve"> asked to consent to recording </w:t>
      </w:r>
      <w:r w:rsidR="00F95B24">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interpreting service, the objective and use of said recording should be specified. In this context, the Interpreter</w:t>
      </w:r>
      <w:r w:rsidR="00E15C1E">
        <w:rPr>
          <w:rFonts w:ascii="Open Sans" w:eastAsia="Times New Roman" w:hAnsi="Open Sans" w:cs="Open Sans"/>
          <w:sz w:val="21"/>
          <w:szCs w:val="21"/>
          <w:lang w:val="en-GB" w:eastAsia="nl-NL"/>
        </w:rPr>
        <w:t xml:space="preserve"> is</w:t>
      </w:r>
      <w:r w:rsidR="00C1712B">
        <w:rPr>
          <w:rFonts w:ascii="Open Sans" w:eastAsia="Times New Roman" w:hAnsi="Open Sans" w:cs="Open Sans"/>
          <w:sz w:val="21"/>
          <w:szCs w:val="21"/>
          <w:lang w:val="en-GB" w:eastAsia="nl-NL"/>
        </w:rPr>
        <w:t xml:space="preserve"> </w:t>
      </w:r>
      <w:r>
        <w:rPr>
          <w:rFonts w:ascii="Open Sans" w:eastAsia="Times New Roman" w:hAnsi="Open Sans" w:cs="Open Sans"/>
          <w:sz w:val="21"/>
          <w:szCs w:val="21"/>
          <w:lang w:val="en-GB" w:eastAsia="nl-NL"/>
        </w:rPr>
        <w:t xml:space="preserve">entitled to request an increase in </w:t>
      </w:r>
      <w:r w:rsidR="00E01880">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fees for the added value represented by the recording.</w:t>
      </w:r>
    </w:p>
    <w:p w14:paraId="4FC9723D" w14:textId="2F8F29B2" w:rsidR="00E01880" w:rsidRDefault="004D00B9" w:rsidP="00FA4AA4">
      <w:pPr>
        <w:spacing w:after="158"/>
        <w:rPr>
          <w:rFonts w:ascii="Open Sans" w:eastAsia="Times New Roman" w:hAnsi="Open Sans" w:cs="Open Sans"/>
          <w:sz w:val="21"/>
          <w:szCs w:val="21"/>
          <w:lang w:val="en-GB" w:eastAsia="nl-NL"/>
        </w:rPr>
      </w:pPr>
      <w:r>
        <w:rPr>
          <w:rFonts w:ascii="Open Sans" w:eastAsia="Times New Roman" w:hAnsi="Open Sans" w:cs="Open Sans"/>
          <w:sz w:val="21"/>
          <w:szCs w:val="21"/>
          <w:lang w:val="en-GB" w:eastAsia="nl-NL"/>
        </w:rPr>
        <w:t xml:space="preserve">In all cases, the interpreting service should be considered a tool that promotes </w:t>
      </w:r>
      <w:proofErr w:type="gramStart"/>
      <w:r>
        <w:rPr>
          <w:rFonts w:ascii="Open Sans" w:eastAsia="Times New Roman" w:hAnsi="Open Sans" w:cs="Open Sans"/>
          <w:sz w:val="21"/>
          <w:szCs w:val="21"/>
          <w:lang w:val="en-GB" w:eastAsia="nl-NL"/>
        </w:rPr>
        <w:t>communication</w:t>
      </w:r>
      <w:proofErr w:type="gramEnd"/>
      <w:r>
        <w:rPr>
          <w:rFonts w:ascii="Open Sans" w:eastAsia="Times New Roman" w:hAnsi="Open Sans" w:cs="Open Sans"/>
          <w:sz w:val="21"/>
          <w:szCs w:val="21"/>
          <w:lang w:val="en-GB" w:eastAsia="nl-NL"/>
        </w:rPr>
        <w:t xml:space="preserve"> and no recording may be used to challenge the accuracy of the interpreting.</w:t>
      </w:r>
      <w:r w:rsidR="00E01880">
        <w:rPr>
          <w:rFonts w:ascii="Open Sans" w:eastAsia="Times New Roman" w:hAnsi="Open Sans" w:cs="Open Sans"/>
          <w:sz w:val="21"/>
          <w:szCs w:val="21"/>
          <w:lang w:val="en-GB" w:eastAsia="nl-NL"/>
        </w:rPr>
        <w:br w:type="page"/>
      </w:r>
    </w:p>
    <w:p w14:paraId="102F2142" w14:textId="77777777" w:rsidR="0016576D" w:rsidRDefault="004D00B9">
      <w:pPr>
        <w:spacing w:before="420" w:after="158"/>
        <w:outlineLvl w:val="3"/>
        <w:rPr>
          <w:rFonts w:ascii="Arial" w:hAnsi="Arial" w:cs="Arial"/>
          <w:lang w:val="en-US"/>
        </w:rPr>
      </w:pPr>
      <w:r>
        <w:rPr>
          <w:rFonts w:ascii="Arial" w:eastAsia="Times New Roman" w:hAnsi="Arial" w:cs="Arial"/>
          <w:b/>
          <w:bCs/>
          <w:sz w:val="29"/>
          <w:szCs w:val="29"/>
          <w:lang w:val="en-GB" w:eastAsia="nl-NL"/>
        </w:rPr>
        <w:lastRenderedPageBreak/>
        <w:t>5. Cancelling an interpreting job</w:t>
      </w:r>
    </w:p>
    <w:p w14:paraId="102F2143" w14:textId="61BC9486"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If the </w:t>
      </w:r>
      <w:r w:rsidR="00513ECB">
        <w:rPr>
          <w:rFonts w:ascii="Open Sans" w:eastAsia="Times New Roman" w:hAnsi="Open Sans" w:cs="Open Sans"/>
          <w:sz w:val="21"/>
          <w:szCs w:val="21"/>
          <w:lang w:val="en-GB" w:eastAsia="nl-NL"/>
        </w:rPr>
        <w:t>Contracting Part</w:t>
      </w:r>
      <w:r w:rsidR="00E15C1E">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unilaterally cancel</w:t>
      </w:r>
      <w:r w:rsidR="00E15C1E">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the interpreting job, the </w:t>
      </w:r>
      <w:r w:rsidR="00513ECB">
        <w:rPr>
          <w:rFonts w:ascii="Open Sans" w:eastAsia="Times New Roman" w:hAnsi="Open Sans" w:cs="Open Sans"/>
          <w:sz w:val="21"/>
          <w:szCs w:val="21"/>
          <w:lang w:val="en-GB" w:eastAsia="nl-NL"/>
        </w:rPr>
        <w:t>Contracting Part</w:t>
      </w:r>
      <w:r w:rsidR="00E15C1E">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will be liable for payment of compensation. If the job is cancelled more than </w:t>
      </w:r>
      <w:r>
        <w:rPr>
          <w:rFonts w:ascii="Open Sans" w:eastAsia="Times New Roman" w:hAnsi="Open Sans" w:cs="Open Sans"/>
          <w:sz w:val="21"/>
          <w:szCs w:val="21"/>
          <w:highlight w:val="yellow"/>
          <w:lang w:val="en-GB" w:eastAsia="nl-NL"/>
        </w:rPr>
        <w:t>x</w:t>
      </w:r>
      <w:r>
        <w:rPr>
          <w:rFonts w:ascii="Open Sans" w:eastAsia="Times New Roman" w:hAnsi="Open Sans" w:cs="Open Sans"/>
          <w:sz w:val="21"/>
          <w:szCs w:val="21"/>
          <w:lang w:val="en-GB" w:eastAsia="nl-NL"/>
        </w:rPr>
        <w:t xml:space="preserve"> weeks before the agreed date/period, the compensation </w:t>
      </w:r>
      <w:r w:rsidR="00BE038E">
        <w:rPr>
          <w:rFonts w:ascii="Open Sans" w:eastAsia="Times New Roman" w:hAnsi="Open Sans" w:cs="Open Sans"/>
          <w:sz w:val="21"/>
          <w:szCs w:val="21"/>
          <w:lang w:val="en-GB" w:eastAsia="nl-NL"/>
        </w:rPr>
        <w:t>will</w:t>
      </w:r>
      <w:r>
        <w:rPr>
          <w:rFonts w:ascii="Open Sans" w:eastAsia="Times New Roman" w:hAnsi="Open Sans" w:cs="Open Sans"/>
          <w:sz w:val="21"/>
          <w:szCs w:val="21"/>
          <w:lang w:val="en-GB" w:eastAsia="nl-NL"/>
        </w:rPr>
        <w:t xml:space="preserve"> be set at </w:t>
      </w:r>
      <w:r>
        <w:rPr>
          <w:rFonts w:ascii="Open Sans" w:eastAsia="Times New Roman" w:hAnsi="Open Sans" w:cs="Open Sans"/>
          <w:sz w:val="21"/>
          <w:szCs w:val="21"/>
          <w:highlight w:val="yellow"/>
          <w:lang w:val="en-GB" w:eastAsia="nl-NL"/>
        </w:rPr>
        <w:t>x</w:t>
      </w:r>
      <w:r>
        <w:rPr>
          <w:rFonts w:ascii="Open Sans" w:eastAsia="Times New Roman" w:hAnsi="Open Sans" w:cs="Open Sans"/>
          <w:sz w:val="21"/>
          <w:szCs w:val="21"/>
          <w:lang w:val="en-GB" w:eastAsia="nl-NL"/>
        </w:rPr>
        <w:t xml:space="preserve">% of the agreed fees. If the job is cancelled less than </w:t>
      </w:r>
      <w:r>
        <w:rPr>
          <w:rFonts w:ascii="Open Sans" w:eastAsia="Times New Roman" w:hAnsi="Open Sans" w:cs="Open Sans"/>
          <w:sz w:val="21"/>
          <w:szCs w:val="21"/>
          <w:highlight w:val="yellow"/>
          <w:lang w:val="en-GB" w:eastAsia="nl-NL"/>
        </w:rPr>
        <w:t>x</w:t>
      </w:r>
      <w:r>
        <w:rPr>
          <w:rFonts w:ascii="Open Sans" w:eastAsia="Times New Roman" w:hAnsi="Open Sans" w:cs="Open Sans"/>
          <w:sz w:val="21"/>
          <w:szCs w:val="21"/>
          <w:lang w:val="en-GB" w:eastAsia="nl-NL"/>
        </w:rPr>
        <w:t xml:space="preserve"> weeks/days before the agreed date/period compensation </w:t>
      </w:r>
      <w:r w:rsidR="00BE038E">
        <w:rPr>
          <w:rFonts w:ascii="Open Sans" w:eastAsia="Times New Roman" w:hAnsi="Open Sans" w:cs="Open Sans"/>
          <w:sz w:val="21"/>
          <w:szCs w:val="21"/>
          <w:lang w:val="en-GB" w:eastAsia="nl-NL"/>
        </w:rPr>
        <w:t>will</w:t>
      </w:r>
      <w:r>
        <w:rPr>
          <w:rFonts w:ascii="Open Sans" w:eastAsia="Times New Roman" w:hAnsi="Open Sans" w:cs="Open Sans"/>
          <w:sz w:val="21"/>
          <w:szCs w:val="21"/>
          <w:lang w:val="en-GB" w:eastAsia="nl-NL"/>
        </w:rPr>
        <w:t xml:space="preserve"> be set at </w:t>
      </w:r>
      <w:r>
        <w:rPr>
          <w:rFonts w:ascii="Open Sans" w:eastAsia="Times New Roman" w:hAnsi="Open Sans" w:cs="Open Sans"/>
          <w:sz w:val="21"/>
          <w:szCs w:val="21"/>
          <w:highlight w:val="yellow"/>
          <w:lang w:val="en-GB" w:eastAsia="nl-NL"/>
        </w:rPr>
        <w:t>x</w:t>
      </w:r>
      <w:r>
        <w:rPr>
          <w:rFonts w:ascii="Open Sans" w:eastAsia="Times New Roman" w:hAnsi="Open Sans" w:cs="Open Sans"/>
          <w:sz w:val="21"/>
          <w:szCs w:val="21"/>
          <w:lang w:val="en-GB" w:eastAsia="nl-NL"/>
        </w:rPr>
        <w:t xml:space="preserve">% of the agreed fees. If the contract is cancelled, the </w:t>
      </w:r>
      <w:r w:rsidR="00513ECB">
        <w:rPr>
          <w:rFonts w:ascii="Open Sans" w:eastAsia="Times New Roman" w:hAnsi="Open Sans" w:cs="Open Sans"/>
          <w:sz w:val="21"/>
          <w:szCs w:val="21"/>
          <w:lang w:val="en-GB" w:eastAsia="nl-NL"/>
        </w:rPr>
        <w:t>Contracting Part</w:t>
      </w:r>
      <w:r w:rsidR="00E15C1E">
        <w:rPr>
          <w:rFonts w:ascii="Open Sans" w:eastAsia="Times New Roman" w:hAnsi="Open Sans" w:cs="Open Sans"/>
          <w:sz w:val="21"/>
          <w:szCs w:val="21"/>
          <w:lang w:val="en-GB" w:eastAsia="nl-NL"/>
        </w:rPr>
        <w:t>y</w:t>
      </w:r>
      <w:r w:rsidR="00FA4AA4">
        <w:rPr>
          <w:rFonts w:ascii="Open Sans" w:eastAsia="Times New Roman" w:hAnsi="Open Sans" w:cs="Open Sans"/>
          <w:sz w:val="21"/>
          <w:szCs w:val="21"/>
          <w:lang w:val="en-GB" w:eastAsia="nl-NL"/>
        </w:rPr>
        <w:t xml:space="preserve"> are</w:t>
      </w:r>
      <w:r>
        <w:rPr>
          <w:rFonts w:ascii="Open Sans" w:eastAsia="Times New Roman" w:hAnsi="Open Sans" w:cs="Open Sans"/>
          <w:sz w:val="21"/>
          <w:szCs w:val="21"/>
          <w:lang w:val="en-GB" w:eastAsia="nl-NL"/>
        </w:rPr>
        <w:t>, in every case, responsible for refunding any sunk costs incurred, like costs related to travel and accommodation as well as rental fees for equipment.</w:t>
      </w:r>
    </w:p>
    <w:p w14:paraId="102F2144" w14:textId="77777777" w:rsidR="0016576D" w:rsidRDefault="004D00B9">
      <w:pPr>
        <w:spacing w:before="420" w:after="158"/>
        <w:outlineLvl w:val="3"/>
        <w:rPr>
          <w:rFonts w:ascii="Arial" w:hAnsi="Arial" w:cs="Arial"/>
          <w:lang w:val="en-US"/>
        </w:rPr>
      </w:pPr>
      <w:r>
        <w:rPr>
          <w:rFonts w:ascii="Arial" w:eastAsia="Times New Roman" w:hAnsi="Arial" w:cs="Arial"/>
          <w:b/>
          <w:bCs/>
          <w:sz w:val="29"/>
          <w:szCs w:val="29"/>
          <w:lang w:val="en-GB" w:eastAsia="nl-NL"/>
        </w:rPr>
        <w:t>6. Claims: deadlines for introduction and reasoning</w:t>
      </w:r>
    </w:p>
    <w:p w14:paraId="102F2145" w14:textId="77777777" w:rsidR="0016576D" w:rsidRDefault="004D00B9">
      <w:pPr>
        <w:spacing w:beforeAutospacing="1" w:afterAutospacing="1"/>
        <w:rPr>
          <w:rFonts w:ascii="Open Sans" w:hAnsi="Open Sans" w:cs="Open Sans"/>
          <w:lang w:val="en-US"/>
        </w:rPr>
      </w:pPr>
      <w:r>
        <w:rPr>
          <w:rFonts w:ascii="Open Sans" w:eastAsia="Times New Roman" w:hAnsi="Open Sans" w:cs="Open Sans"/>
          <w:sz w:val="21"/>
          <w:szCs w:val="21"/>
          <w:lang w:val="en-GB" w:eastAsia="nl-NL"/>
        </w:rPr>
        <w:t>On pain of nullity of the contract, any claim related to the service provided is to be sent by recorded delivery within eight (8) days from the date of performance of the service. An interpreting service is considered completed when the interpreter(s) leave(s) at the end of the meeting or the conference.</w:t>
      </w:r>
    </w:p>
    <w:p w14:paraId="102F2146" w14:textId="77777777"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Any claim related to the accuracy of the invoice or of the fee note should be communicated within eight (8) days of the date of issue of the invoice. An uncontested invoice/fee note is deemed to have been accepted.</w:t>
      </w:r>
    </w:p>
    <w:p w14:paraId="102F2147" w14:textId="77777777"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A claim does not interrupt the term for payment. A partial payment of an invoice cannot </w:t>
      </w:r>
      <w:proofErr w:type="gramStart"/>
      <w:r>
        <w:rPr>
          <w:rFonts w:ascii="Open Sans" w:eastAsia="Times New Roman" w:hAnsi="Open Sans" w:cs="Open Sans"/>
          <w:sz w:val="21"/>
          <w:szCs w:val="21"/>
          <w:lang w:val="en-GB" w:eastAsia="nl-NL"/>
        </w:rPr>
        <w:t>in itself be</w:t>
      </w:r>
      <w:proofErr w:type="gramEnd"/>
      <w:r>
        <w:rPr>
          <w:rFonts w:ascii="Open Sans" w:eastAsia="Times New Roman" w:hAnsi="Open Sans" w:cs="Open Sans"/>
          <w:sz w:val="21"/>
          <w:szCs w:val="21"/>
          <w:lang w:val="en-GB" w:eastAsia="nl-NL"/>
        </w:rPr>
        <w:t xml:space="preserve"> considered a claim.</w:t>
      </w:r>
    </w:p>
    <w:p w14:paraId="102F2148" w14:textId="7DFE0089"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Claims or complaints entered within the contractual deadline should be accompanied by reasonable justification. An unjustified complaint </w:t>
      </w:r>
      <w:r w:rsidR="00BE038E">
        <w:rPr>
          <w:rFonts w:ascii="Open Sans" w:eastAsia="Times New Roman" w:hAnsi="Open Sans" w:cs="Open Sans"/>
          <w:sz w:val="21"/>
          <w:szCs w:val="21"/>
          <w:lang w:val="en-GB" w:eastAsia="nl-NL"/>
        </w:rPr>
        <w:t>will</w:t>
      </w:r>
      <w:r>
        <w:rPr>
          <w:rFonts w:ascii="Open Sans" w:eastAsia="Times New Roman" w:hAnsi="Open Sans" w:cs="Open Sans"/>
          <w:sz w:val="21"/>
          <w:szCs w:val="21"/>
          <w:lang w:val="en-GB" w:eastAsia="nl-NL"/>
        </w:rPr>
        <w:t xml:space="preserve"> not be deemed a reason for not paying the invoice or the fee note.</w:t>
      </w:r>
    </w:p>
    <w:p w14:paraId="102F2149" w14:textId="3447A934"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If the </w:t>
      </w:r>
      <w:r w:rsidR="00513ECB">
        <w:rPr>
          <w:rFonts w:ascii="Open Sans" w:eastAsia="Times New Roman" w:hAnsi="Open Sans" w:cs="Open Sans"/>
          <w:sz w:val="21"/>
          <w:szCs w:val="21"/>
          <w:lang w:val="en-GB" w:eastAsia="nl-NL"/>
        </w:rPr>
        <w:t>Contracting Part</w:t>
      </w:r>
      <w:r w:rsidR="00E15C1E">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and the Interpreter are unable to arrive at an amicable agreement, one or </w:t>
      </w:r>
      <w:proofErr w:type="gramStart"/>
      <w:r>
        <w:rPr>
          <w:rFonts w:ascii="Open Sans" w:eastAsia="Times New Roman" w:hAnsi="Open Sans" w:cs="Open Sans"/>
          <w:sz w:val="21"/>
          <w:szCs w:val="21"/>
          <w:lang w:val="en-GB" w:eastAsia="nl-NL"/>
        </w:rPr>
        <w:t>both of the Parties</w:t>
      </w:r>
      <w:proofErr w:type="gramEnd"/>
      <w:r>
        <w:rPr>
          <w:rFonts w:ascii="Open Sans" w:eastAsia="Times New Roman" w:hAnsi="Open Sans" w:cs="Open Sans"/>
          <w:sz w:val="21"/>
          <w:szCs w:val="21"/>
          <w:lang w:val="en-GB" w:eastAsia="nl-NL"/>
        </w:rPr>
        <w:t xml:space="preserve"> may submit the dispute to the Arbitration Committee of the Belgian Chamber of Translators and Interpreters. However, at least one of the Parties must be a member of this Association.</w:t>
      </w:r>
    </w:p>
    <w:p w14:paraId="102F214A" w14:textId="77777777" w:rsidR="0016576D" w:rsidRDefault="004D00B9">
      <w:pPr>
        <w:spacing w:before="420" w:after="158"/>
        <w:outlineLvl w:val="3"/>
        <w:rPr>
          <w:rFonts w:ascii="Arial" w:hAnsi="Arial" w:cs="Arial"/>
          <w:lang w:val="en-US"/>
        </w:rPr>
      </w:pPr>
      <w:r>
        <w:rPr>
          <w:rFonts w:ascii="Arial" w:eastAsia="Times New Roman" w:hAnsi="Arial" w:cs="Arial"/>
          <w:b/>
          <w:bCs/>
          <w:sz w:val="29"/>
          <w:szCs w:val="29"/>
          <w:lang w:val="en-GB" w:eastAsia="nl-NL"/>
        </w:rPr>
        <w:t>7. Payment</w:t>
      </w:r>
    </w:p>
    <w:p w14:paraId="102F214B" w14:textId="0E3C17F9"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The Interpreter</w:t>
      </w:r>
      <w:r w:rsidR="00C00C44">
        <w:rPr>
          <w:rFonts w:ascii="Open Sans" w:eastAsia="Times New Roman" w:hAnsi="Open Sans" w:cs="Open Sans"/>
          <w:sz w:val="21"/>
          <w:szCs w:val="21"/>
          <w:lang w:val="en-GB" w:eastAsia="nl-NL"/>
        </w:rPr>
        <w:t>'</w:t>
      </w:r>
      <w:r>
        <w:rPr>
          <w:rFonts w:ascii="Open Sans" w:eastAsia="Times New Roman" w:hAnsi="Open Sans" w:cs="Open Sans"/>
          <w:sz w:val="21"/>
          <w:szCs w:val="21"/>
          <w:lang w:val="en-GB" w:eastAsia="nl-NL"/>
        </w:rPr>
        <w:t>s invoices or fee notes must be paid within 30 days from the date the invoice is issued, net and without discount.</w:t>
      </w:r>
    </w:p>
    <w:p w14:paraId="102F214C" w14:textId="141FAC0B"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If the </w:t>
      </w:r>
      <w:r w:rsidR="00513ECB">
        <w:rPr>
          <w:rFonts w:ascii="Open Sans" w:eastAsia="Times New Roman" w:hAnsi="Open Sans" w:cs="Open Sans"/>
          <w:sz w:val="21"/>
          <w:szCs w:val="21"/>
          <w:lang w:val="en-GB" w:eastAsia="nl-NL"/>
        </w:rPr>
        <w:t>Contracting Part</w:t>
      </w:r>
      <w:r w:rsidR="00C00C44">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xml:space="preserve"> fail</w:t>
      </w:r>
      <w:r w:rsidR="00C00C44">
        <w:rPr>
          <w:rFonts w:ascii="Open Sans" w:eastAsia="Times New Roman" w:hAnsi="Open Sans" w:cs="Open Sans"/>
          <w:sz w:val="21"/>
          <w:szCs w:val="21"/>
          <w:lang w:val="en-GB" w:eastAsia="nl-NL"/>
        </w:rPr>
        <w:t>s</w:t>
      </w:r>
      <w:r>
        <w:rPr>
          <w:rFonts w:ascii="Open Sans" w:eastAsia="Times New Roman" w:hAnsi="Open Sans" w:cs="Open Sans"/>
          <w:sz w:val="21"/>
          <w:szCs w:val="21"/>
          <w:lang w:val="en-GB" w:eastAsia="nl-NL"/>
        </w:rPr>
        <w:t xml:space="preserve"> to pay the invoice in full or in part by the due date, without sufficient reason, the outstanding amount is increased, </w:t>
      </w:r>
      <w:bookmarkStart w:id="1" w:name="__DdeLink__204_2241836599"/>
      <w:r>
        <w:rPr>
          <w:rFonts w:ascii="Open Sans" w:eastAsia="Times New Roman" w:hAnsi="Open Sans" w:cs="Open Sans"/>
          <w:sz w:val="21"/>
          <w:szCs w:val="21"/>
          <w:lang w:val="en-GB" w:eastAsia="nl-NL"/>
        </w:rPr>
        <w:t>after a formal notice served remains without effect</w:t>
      </w:r>
      <w:bookmarkEnd w:id="1"/>
      <w:r>
        <w:rPr>
          <w:rFonts w:ascii="Open Sans" w:eastAsia="Times New Roman" w:hAnsi="Open Sans" w:cs="Open Sans"/>
          <w:sz w:val="21"/>
          <w:szCs w:val="21"/>
          <w:lang w:val="en-GB" w:eastAsia="nl-NL"/>
        </w:rPr>
        <w:t>, by 12% per year, with a minimum of 50.00EUR and a maximum of 1,500.00EUR, even if an extension to the deadline is granted.</w:t>
      </w:r>
    </w:p>
    <w:p w14:paraId="102F214D" w14:textId="13EF4E6D"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The place of payment is the Interpreter</w:t>
      </w:r>
      <w:r w:rsidR="00C00C44">
        <w:rPr>
          <w:rFonts w:ascii="Open Sans" w:eastAsia="Times New Roman" w:hAnsi="Open Sans" w:cs="Open Sans"/>
          <w:sz w:val="21"/>
          <w:szCs w:val="21"/>
          <w:lang w:val="en-GB" w:eastAsia="nl-NL"/>
        </w:rPr>
        <w:t>'</w:t>
      </w:r>
      <w:r>
        <w:rPr>
          <w:rFonts w:ascii="Open Sans" w:eastAsia="Times New Roman" w:hAnsi="Open Sans" w:cs="Open Sans"/>
          <w:sz w:val="21"/>
          <w:szCs w:val="21"/>
          <w:lang w:val="en-GB" w:eastAsia="nl-NL"/>
        </w:rPr>
        <w:t xml:space="preserve">s domicile (if a one-person undertaking) or </w:t>
      </w:r>
      <w:r w:rsidR="00431363">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headquarters (if a corporation).</w:t>
      </w:r>
    </w:p>
    <w:p w14:paraId="102F214E" w14:textId="77777777" w:rsidR="0016576D" w:rsidRDefault="004D00B9">
      <w:pPr>
        <w:spacing w:before="420" w:after="158"/>
        <w:outlineLvl w:val="3"/>
        <w:rPr>
          <w:rFonts w:ascii="Arial" w:hAnsi="Arial" w:cs="Arial"/>
          <w:lang w:val="en-US"/>
        </w:rPr>
      </w:pPr>
      <w:r>
        <w:rPr>
          <w:rFonts w:ascii="Arial" w:eastAsia="Times New Roman" w:hAnsi="Arial" w:cs="Arial"/>
          <w:b/>
          <w:bCs/>
          <w:sz w:val="29"/>
          <w:szCs w:val="29"/>
          <w:lang w:val="en-GB" w:eastAsia="nl-NL"/>
        </w:rPr>
        <w:lastRenderedPageBreak/>
        <w:t xml:space="preserve">8. Competent Jurisdiction </w:t>
      </w:r>
    </w:p>
    <w:p w14:paraId="102F214F" w14:textId="43B44C0C" w:rsidR="0016576D" w:rsidRDefault="004D00B9">
      <w:pPr>
        <w:spacing w:after="158"/>
        <w:rPr>
          <w:rFonts w:ascii="Open Sans" w:hAnsi="Open Sans" w:cs="Open Sans"/>
          <w:lang w:val="en-US"/>
        </w:rPr>
      </w:pPr>
      <w:r>
        <w:rPr>
          <w:rFonts w:ascii="Open Sans" w:eastAsia="Times New Roman" w:hAnsi="Open Sans" w:cs="Open Sans"/>
          <w:sz w:val="21"/>
          <w:szCs w:val="21"/>
          <w:lang w:val="en-GB" w:eastAsia="nl-NL"/>
        </w:rPr>
        <w:t xml:space="preserve">If a dispute arises between the Interpreter and the </w:t>
      </w:r>
      <w:r w:rsidR="00513ECB">
        <w:rPr>
          <w:rFonts w:ascii="Open Sans" w:eastAsia="Times New Roman" w:hAnsi="Open Sans" w:cs="Open Sans"/>
          <w:sz w:val="21"/>
          <w:szCs w:val="21"/>
          <w:lang w:val="en-GB" w:eastAsia="nl-NL"/>
        </w:rPr>
        <w:t>Contracting Part</w:t>
      </w:r>
      <w:r w:rsidR="00C00C44">
        <w:rPr>
          <w:rFonts w:ascii="Open Sans" w:eastAsia="Times New Roman" w:hAnsi="Open Sans" w:cs="Open Sans"/>
          <w:sz w:val="21"/>
          <w:szCs w:val="21"/>
          <w:lang w:val="en-GB" w:eastAsia="nl-NL"/>
        </w:rPr>
        <w:t>y</w:t>
      </w:r>
      <w:r>
        <w:rPr>
          <w:rFonts w:ascii="Open Sans" w:eastAsia="Times New Roman" w:hAnsi="Open Sans" w:cs="Open Sans"/>
          <w:sz w:val="21"/>
          <w:szCs w:val="21"/>
          <w:lang w:val="en-GB" w:eastAsia="nl-NL"/>
        </w:rPr>
        <w:t>, the Court that is competent to hear the dispute is that of the Interpreter</w:t>
      </w:r>
      <w:r w:rsidR="00A96C83">
        <w:rPr>
          <w:rFonts w:ascii="Open Sans" w:eastAsia="Times New Roman" w:hAnsi="Open Sans" w:cs="Open Sans"/>
          <w:sz w:val="21"/>
          <w:szCs w:val="21"/>
          <w:lang w:val="en-GB" w:eastAsia="nl-NL"/>
        </w:rPr>
        <w:t>'</w:t>
      </w:r>
      <w:r>
        <w:rPr>
          <w:rFonts w:ascii="Open Sans" w:eastAsia="Times New Roman" w:hAnsi="Open Sans" w:cs="Open Sans"/>
          <w:sz w:val="21"/>
          <w:szCs w:val="21"/>
          <w:lang w:val="en-GB" w:eastAsia="nl-NL"/>
        </w:rPr>
        <w:t xml:space="preserve">s domicile (if a one-person undertaking) or </w:t>
      </w:r>
      <w:r w:rsidR="00590141">
        <w:rPr>
          <w:rFonts w:ascii="Open Sans" w:eastAsia="Times New Roman" w:hAnsi="Open Sans" w:cs="Open Sans"/>
          <w:sz w:val="21"/>
          <w:szCs w:val="21"/>
          <w:lang w:val="en-GB" w:eastAsia="nl-NL"/>
        </w:rPr>
        <w:t>their</w:t>
      </w:r>
      <w:r>
        <w:rPr>
          <w:rFonts w:ascii="Open Sans" w:eastAsia="Times New Roman" w:hAnsi="Open Sans" w:cs="Open Sans"/>
          <w:sz w:val="21"/>
          <w:szCs w:val="21"/>
          <w:lang w:val="en-GB" w:eastAsia="nl-NL"/>
        </w:rPr>
        <w:t xml:space="preserve"> headquarters (if a corporation).</w:t>
      </w:r>
    </w:p>
    <w:p w14:paraId="102F2150" w14:textId="77777777" w:rsidR="0016576D" w:rsidRDefault="004D00B9">
      <w:pPr>
        <w:spacing w:after="158"/>
        <w:rPr>
          <w:lang w:val="en-GB"/>
        </w:rPr>
      </w:pPr>
      <w:r>
        <w:rPr>
          <w:rFonts w:ascii="Open Sans" w:eastAsia="Times New Roman" w:hAnsi="Open Sans" w:cs="Open Sans"/>
          <w:sz w:val="21"/>
          <w:szCs w:val="21"/>
          <w:lang w:val="en-GB" w:eastAsia="nl-NL"/>
        </w:rPr>
        <w:t>These General Terms and Conditions are governed exclusively by Belgian Law.</w:t>
      </w:r>
    </w:p>
    <w:sectPr w:rsidR="0016576D">
      <w:headerReference w:type="default" r:id="rId9"/>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10F62" w14:textId="77777777" w:rsidR="002A3998" w:rsidRDefault="002A3998">
      <w:r>
        <w:separator/>
      </w:r>
    </w:p>
  </w:endnote>
  <w:endnote w:type="continuationSeparator" w:id="0">
    <w:p w14:paraId="15164244" w14:textId="77777777" w:rsidR="002A3998" w:rsidRDefault="002A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Lucida Sans">
    <w:panose1 w:val="020B0602030504020204"/>
    <w:charset w:val="4D"/>
    <w:family w:val="swiss"/>
    <w:pitch w:val="variable"/>
    <w:sig w:usb0="00000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144AE" w14:textId="77777777" w:rsidR="002A3998" w:rsidRDefault="002A3998">
      <w:r>
        <w:separator/>
      </w:r>
    </w:p>
  </w:footnote>
  <w:footnote w:type="continuationSeparator" w:id="0">
    <w:p w14:paraId="113568D3" w14:textId="77777777" w:rsidR="002A3998" w:rsidRDefault="002A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F2162" w14:textId="77777777" w:rsidR="0016576D" w:rsidRDefault="0016576D">
    <w:pPr>
      <w:pStyle w:val="Koptekst"/>
    </w:pPr>
  </w:p>
  <w:p w14:paraId="102F2163" w14:textId="77777777" w:rsidR="0016576D" w:rsidRDefault="0016576D">
    <w:pPr>
      <w:pStyle w:val="Koptekst"/>
    </w:pPr>
  </w:p>
  <w:p w14:paraId="102F2164" w14:textId="77777777" w:rsidR="0016576D" w:rsidRDefault="004D00B9">
    <w:pPr>
      <w:pStyle w:val="Koptekst"/>
    </w:pPr>
    <w:r>
      <w:rPr>
        <w:noProof/>
      </w:rPr>
      <w:drawing>
        <wp:inline distT="0" distB="0" distL="0" distR="0" wp14:anchorId="102F2167" wp14:editId="102F2168">
          <wp:extent cx="104648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046480" cy="781050"/>
                  </a:xfrm>
                  <a:prstGeom prst="rect">
                    <a:avLst/>
                  </a:prstGeom>
                </pic:spPr>
              </pic:pic>
            </a:graphicData>
          </a:graphic>
        </wp:inline>
      </w:drawing>
    </w:r>
  </w:p>
  <w:p w14:paraId="102F2165" w14:textId="77777777" w:rsidR="0016576D" w:rsidRDefault="0016576D">
    <w:pPr>
      <w:pStyle w:val="Koptekst"/>
    </w:pPr>
  </w:p>
  <w:p w14:paraId="102F2166" w14:textId="77777777" w:rsidR="0016576D" w:rsidRDefault="001657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76D"/>
    <w:rsid w:val="00035642"/>
    <w:rsid w:val="000458CD"/>
    <w:rsid w:val="0006487A"/>
    <w:rsid w:val="000948A7"/>
    <w:rsid w:val="000E7799"/>
    <w:rsid w:val="00115B05"/>
    <w:rsid w:val="0016576D"/>
    <w:rsid w:val="00195707"/>
    <w:rsid w:val="002007ED"/>
    <w:rsid w:val="00243167"/>
    <w:rsid w:val="002A3998"/>
    <w:rsid w:val="002E648C"/>
    <w:rsid w:val="00322A68"/>
    <w:rsid w:val="00327545"/>
    <w:rsid w:val="00376A80"/>
    <w:rsid w:val="003C7E50"/>
    <w:rsid w:val="003C7F6F"/>
    <w:rsid w:val="003F12E9"/>
    <w:rsid w:val="00431363"/>
    <w:rsid w:val="004B2F1D"/>
    <w:rsid w:val="004D00B9"/>
    <w:rsid w:val="00513ECB"/>
    <w:rsid w:val="00590141"/>
    <w:rsid w:val="00620CA2"/>
    <w:rsid w:val="00687B60"/>
    <w:rsid w:val="007522FF"/>
    <w:rsid w:val="007C342D"/>
    <w:rsid w:val="0088648B"/>
    <w:rsid w:val="008B1EE5"/>
    <w:rsid w:val="008F330B"/>
    <w:rsid w:val="00973CF8"/>
    <w:rsid w:val="00A96C83"/>
    <w:rsid w:val="00AC63C5"/>
    <w:rsid w:val="00B0248B"/>
    <w:rsid w:val="00B02F5A"/>
    <w:rsid w:val="00B229D6"/>
    <w:rsid w:val="00BC0425"/>
    <w:rsid w:val="00BD6574"/>
    <w:rsid w:val="00BE038E"/>
    <w:rsid w:val="00C00C44"/>
    <w:rsid w:val="00C1712B"/>
    <w:rsid w:val="00DE7360"/>
    <w:rsid w:val="00E01880"/>
    <w:rsid w:val="00E05FCB"/>
    <w:rsid w:val="00E150E2"/>
    <w:rsid w:val="00E15C1E"/>
    <w:rsid w:val="00E31D0F"/>
    <w:rsid w:val="00F95B24"/>
    <w:rsid w:val="00FA4AA4"/>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F2128"/>
  <w15:docId w15:val="{E3A5D54B-7042-48C6-8274-FE3B3E27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paragraph" w:styleId="Kop1">
    <w:name w:val="heading 1"/>
    <w:basedOn w:val="Standaard"/>
    <w:link w:val="Kop1Char"/>
    <w:uiPriority w:val="9"/>
    <w:qFormat/>
    <w:rsid w:val="00BB79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F63B5E"/>
    <w:pPr>
      <w:spacing w:beforeAutospacing="1"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F63B5E"/>
    <w:pPr>
      <w:spacing w:beforeAutospacing="1"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qFormat/>
    <w:rsid w:val="00F63B5E"/>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qFormat/>
    <w:rsid w:val="00F63B5E"/>
    <w:rPr>
      <w:rFonts w:ascii="Times New Roman" w:eastAsia="Times New Roman" w:hAnsi="Times New Roman" w:cs="Times New Roman"/>
      <w:b/>
      <w:bCs/>
      <w:lang w:eastAsia="nl-NL"/>
    </w:rPr>
  </w:style>
  <w:style w:type="character" w:styleId="Zwaar">
    <w:name w:val="Strong"/>
    <w:basedOn w:val="Standaardalinea-lettertype"/>
    <w:uiPriority w:val="22"/>
    <w:qFormat/>
    <w:rsid w:val="00F63B5E"/>
    <w:rPr>
      <w:b/>
      <w:bCs/>
    </w:rPr>
  </w:style>
  <w:style w:type="character" w:customStyle="1" w:styleId="BallontekstChar">
    <w:name w:val="Ballontekst Char"/>
    <w:basedOn w:val="Standaardalinea-lettertype"/>
    <w:link w:val="Ballontekst"/>
    <w:uiPriority w:val="99"/>
    <w:semiHidden/>
    <w:qFormat/>
    <w:rsid w:val="00212965"/>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qFormat/>
    <w:rsid w:val="00FF5C6A"/>
    <w:rPr>
      <w:sz w:val="16"/>
      <w:szCs w:val="16"/>
    </w:rPr>
  </w:style>
  <w:style w:type="character" w:customStyle="1" w:styleId="TekstopmerkingChar">
    <w:name w:val="Tekst opmerking Char"/>
    <w:basedOn w:val="Standaardalinea-lettertype"/>
    <w:link w:val="Tekstopmerking"/>
    <w:uiPriority w:val="99"/>
    <w:qFormat/>
    <w:rsid w:val="00FF5C6A"/>
    <w:rPr>
      <w:sz w:val="20"/>
      <w:szCs w:val="20"/>
    </w:rPr>
  </w:style>
  <w:style w:type="character" w:customStyle="1" w:styleId="OnderwerpvanopmerkingChar">
    <w:name w:val="Onderwerp van opmerking Char"/>
    <w:basedOn w:val="TekstopmerkingChar"/>
    <w:link w:val="Onderwerpvanopmerking"/>
    <w:uiPriority w:val="99"/>
    <w:semiHidden/>
    <w:qFormat/>
    <w:rsid w:val="00FF5C6A"/>
    <w:rPr>
      <w:b/>
      <w:bCs/>
      <w:sz w:val="20"/>
      <w:szCs w:val="20"/>
    </w:rPr>
  </w:style>
  <w:style w:type="character" w:customStyle="1" w:styleId="Kop1Char">
    <w:name w:val="Kop 1 Char"/>
    <w:basedOn w:val="Standaardalinea-lettertype"/>
    <w:link w:val="Kop1"/>
    <w:uiPriority w:val="9"/>
    <w:qFormat/>
    <w:rsid w:val="00BB79A2"/>
    <w:rPr>
      <w:rFonts w:asciiTheme="majorHAnsi" w:eastAsiaTheme="majorEastAsia" w:hAnsiTheme="majorHAnsi" w:cstheme="majorBidi"/>
      <w:color w:val="2F5496" w:themeColor="accent1" w:themeShade="BF"/>
      <w:sz w:val="32"/>
      <w:szCs w:val="32"/>
    </w:rPr>
  </w:style>
  <w:style w:type="character" w:customStyle="1" w:styleId="KoptekstChar">
    <w:name w:val="Koptekst Char"/>
    <w:basedOn w:val="Standaardalinea-lettertype"/>
    <w:link w:val="Koptekst"/>
    <w:uiPriority w:val="99"/>
    <w:qFormat/>
    <w:rsid w:val="00782ACF"/>
  </w:style>
  <w:style w:type="character" w:customStyle="1" w:styleId="VoettekstChar">
    <w:name w:val="Voettekst Char"/>
    <w:basedOn w:val="Standaardalinea-lettertype"/>
    <w:link w:val="Voettekst"/>
    <w:uiPriority w:val="99"/>
    <w:qFormat/>
    <w:rsid w:val="00782ACF"/>
  </w:style>
  <w:style w:type="character" w:customStyle="1" w:styleId="InternetLink">
    <w:name w:val="Internet Link"/>
    <w:basedOn w:val="Standaardalinea-lettertype"/>
    <w:uiPriority w:val="99"/>
    <w:semiHidden/>
    <w:unhideWhenUsed/>
    <w:rsid w:val="008E2E41"/>
    <w:rPr>
      <w:color w:val="0000FF"/>
      <w:u w:val="single"/>
    </w:rPr>
  </w:style>
  <w:style w:type="character" w:styleId="GevolgdeHyperlink">
    <w:name w:val="FollowedHyperlink"/>
    <w:basedOn w:val="Standaardalinea-lettertype"/>
    <w:uiPriority w:val="99"/>
    <w:semiHidden/>
    <w:unhideWhenUsed/>
    <w:qFormat/>
    <w:rsid w:val="00863FB6"/>
    <w:rPr>
      <w:color w:val="954F72" w:themeColor="followedHyperlink"/>
      <w:u w:val="single"/>
    </w:rPr>
  </w:style>
  <w:style w:type="character" w:customStyle="1" w:styleId="ListLabel1">
    <w:name w:val="ListLabel 1"/>
    <w:qFormat/>
    <w:rPr>
      <w:sz w:val="21"/>
      <w:szCs w:val="21"/>
      <w:lang w:val="fr-BE"/>
    </w:rPr>
  </w:style>
  <w:style w:type="character" w:customStyle="1" w:styleId="ListLabel2">
    <w:name w:val="ListLabel 2"/>
    <w:qFormat/>
    <w:rPr>
      <w:sz w:val="21"/>
      <w:szCs w:val="21"/>
      <w:lang w:val="fr-BE"/>
    </w:rPr>
  </w:style>
  <w:style w:type="character" w:customStyle="1" w:styleId="ListLabel3">
    <w:name w:val="ListLabel 3"/>
    <w:qFormat/>
    <w:rPr>
      <w:sz w:val="21"/>
      <w:szCs w:val="21"/>
      <w:lang w:val="en-GB" w:bidi="ar-SA"/>
    </w:rPr>
  </w:style>
  <w:style w:type="character" w:customStyle="1" w:styleId="ListLabel4">
    <w:name w:val="ListLabel 4"/>
    <w:qFormat/>
    <w:rPr>
      <w:sz w:val="21"/>
      <w:szCs w:val="21"/>
      <w:lang w:val="fr-BE"/>
    </w:rPr>
  </w:style>
  <w:style w:type="character" w:customStyle="1" w:styleId="ListLabel5">
    <w:name w:val="ListLabel 5"/>
    <w:qFormat/>
    <w:rPr>
      <w:sz w:val="21"/>
      <w:szCs w:val="21"/>
      <w:lang w:val="en-GB" w:bidi="ar-SA"/>
    </w:rPr>
  </w:style>
  <w:style w:type="character" w:customStyle="1" w:styleId="ListLabel6">
    <w:name w:val="ListLabel 6"/>
    <w:qFormat/>
    <w:rPr>
      <w:sz w:val="21"/>
      <w:szCs w:val="21"/>
      <w:lang w:val="fr-BE"/>
    </w:rPr>
  </w:style>
  <w:style w:type="character" w:customStyle="1" w:styleId="ListLabel7">
    <w:name w:val="ListLabel 7"/>
    <w:qFormat/>
    <w:rPr>
      <w:sz w:val="21"/>
      <w:szCs w:val="21"/>
      <w:lang w:val="en-GB" w:bidi="ar-SA"/>
    </w:rPr>
  </w:style>
  <w:style w:type="character" w:customStyle="1" w:styleId="ListLabel8">
    <w:name w:val="ListLabel 8"/>
    <w:qFormat/>
    <w:rPr>
      <w:rFonts w:ascii="Open Sans" w:eastAsia="Times New Roman" w:hAnsi="Open Sans" w:cs="Open Sans"/>
      <w:sz w:val="21"/>
      <w:szCs w:val="21"/>
      <w:lang w:val="en-GB" w:eastAsia="nl-NL" w:bidi="ar-SA"/>
    </w:rPr>
  </w:style>
  <w:style w:type="character" w:customStyle="1" w:styleId="ListLabel9">
    <w:name w:val="ListLabel 9"/>
    <w:qFormat/>
    <w:rPr>
      <w:rFonts w:ascii="Open Sans" w:hAnsi="Open Sans"/>
      <w:sz w:val="21"/>
      <w:szCs w:val="21"/>
      <w:lang w:val="en-GB" w:bidi="ar-SA"/>
    </w:rPr>
  </w:style>
  <w:style w:type="character" w:customStyle="1" w:styleId="ListLabel10">
    <w:name w:val="ListLabel 10"/>
    <w:qFormat/>
    <w:rPr>
      <w:rFonts w:ascii="Open Sans" w:eastAsia="Times New Roman" w:hAnsi="Open Sans" w:cs="Open Sans"/>
      <w:sz w:val="21"/>
      <w:szCs w:val="21"/>
      <w:lang w:val="en-GB" w:eastAsia="nl-NL" w:bidi="ar-SA"/>
    </w:rPr>
  </w:style>
  <w:style w:type="character" w:customStyle="1" w:styleId="ListLabel11">
    <w:name w:val="ListLabel 11"/>
    <w:qFormat/>
    <w:rPr>
      <w:rFonts w:ascii="Open Sans" w:hAnsi="Open Sans"/>
      <w:sz w:val="21"/>
      <w:szCs w:val="21"/>
      <w:lang w:val="en-GB" w:bidi="ar-SA"/>
    </w:rPr>
  </w:style>
  <w:style w:type="character" w:customStyle="1" w:styleId="ListLabel12">
    <w:name w:val="ListLabel 12"/>
    <w:qFormat/>
    <w:rPr>
      <w:rFonts w:ascii="Open Sans" w:eastAsia="Times New Roman" w:hAnsi="Open Sans" w:cs="Open Sans"/>
      <w:sz w:val="21"/>
      <w:szCs w:val="21"/>
      <w:lang w:val="en-GB" w:eastAsia="nl-NL" w:bidi="ar-SA"/>
    </w:rPr>
  </w:style>
  <w:style w:type="character" w:customStyle="1" w:styleId="ListLabel13">
    <w:name w:val="ListLabel 13"/>
    <w:qFormat/>
    <w:rPr>
      <w:rFonts w:ascii="Open Sans" w:hAnsi="Open Sans"/>
      <w:sz w:val="21"/>
      <w:szCs w:val="21"/>
      <w:lang w:val="en-GB" w:bidi="ar-SA"/>
    </w:rPr>
  </w:style>
  <w:style w:type="character" w:customStyle="1" w:styleId="ListLabel14">
    <w:name w:val="ListLabel 14"/>
    <w:qFormat/>
    <w:rPr>
      <w:rFonts w:ascii="Open Sans" w:eastAsia="Times New Roman" w:hAnsi="Open Sans" w:cs="Open Sans"/>
      <w:sz w:val="21"/>
      <w:szCs w:val="21"/>
      <w:lang w:val="en-GB" w:eastAsia="nl-NL" w:bidi="ar-SA"/>
    </w:rPr>
  </w:style>
  <w:style w:type="character" w:customStyle="1" w:styleId="ListLabel15">
    <w:name w:val="ListLabel 15"/>
    <w:qFormat/>
    <w:rPr>
      <w:rFonts w:ascii="Open Sans" w:hAnsi="Open Sans"/>
      <w:sz w:val="21"/>
      <w:szCs w:val="21"/>
      <w:lang w:val="en-GB" w:bidi="ar-SA"/>
    </w:rPr>
  </w:style>
  <w:style w:type="character" w:customStyle="1" w:styleId="ListLabel16">
    <w:name w:val="ListLabel 16"/>
    <w:qFormat/>
    <w:rPr>
      <w:rFonts w:ascii="Open Sans" w:eastAsia="Times New Roman" w:hAnsi="Open Sans" w:cs="Open Sans"/>
      <w:sz w:val="21"/>
      <w:szCs w:val="21"/>
      <w:lang w:val="en-GB" w:eastAsia="nl-NL" w:bidi="ar-SA"/>
    </w:rPr>
  </w:style>
  <w:style w:type="character" w:customStyle="1" w:styleId="ListLabel17">
    <w:name w:val="ListLabel 17"/>
    <w:qFormat/>
    <w:rPr>
      <w:rFonts w:ascii="Open Sans" w:hAnsi="Open Sans"/>
      <w:sz w:val="21"/>
      <w:szCs w:val="21"/>
      <w:lang w:val="en-GB" w:bidi="ar-SA"/>
    </w:rPr>
  </w:style>
  <w:style w:type="character" w:customStyle="1" w:styleId="ListLabel18">
    <w:name w:val="ListLabel 18"/>
    <w:qFormat/>
    <w:rPr>
      <w:rFonts w:ascii="Open Sans" w:eastAsia="Times New Roman" w:hAnsi="Open Sans" w:cs="Open Sans"/>
      <w:sz w:val="21"/>
      <w:szCs w:val="21"/>
      <w:lang w:val="en-GB" w:eastAsia="nl-NL" w:bidi="ar-SA"/>
    </w:rPr>
  </w:style>
  <w:style w:type="character" w:customStyle="1" w:styleId="ListLabel19">
    <w:name w:val="ListLabel 19"/>
    <w:qFormat/>
    <w:rPr>
      <w:rFonts w:ascii="Open Sans" w:hAnsi="Open Sans" w:cs="Open Sans"/>
      <w:sz w:val="21"/>
      <w:szCs w:val="21"/>
      <w:lang w:val="en-GB"/>
    </w:rPr>
  </w:style>
  <w:style w:type="character" w:customStyle="1" w:styleId="ListLabel20">
    <w:name w:val="ListLabel 20"/>
    <w:qFormat/>
    <w:rPr>
      <w:rFonts w:ascii="Open Sans" w:eastAsia="Times New Roman" w:hAnsi="Open Sans" w:cs="Open Sans"/>
      <w:sz w:val="21"/>
      <w:szCs w:val="21"/>
      <w:lang w:val="en-GB" w:eastAsia="nl-NL"/>
    </w:rPr>
  </w:style>
  <w:style w:type="character" w:customStyle="1" w:styleId="ListLabel21">
    <w:name w:val="ListLabel 21"/>
    <w:qFormat/>
    <w:rPr>
      <w:rFonts w:ascii="Open Sans" w:hAnsi="Open Sans" w:cs="Open Sans"/>
      <w:sz w:val="21"/>
      <w:szCs w:val="21"/>
      <w:lang w:val="en-GB"/>
    </w:rPr>
  </w:style>
  <w:style w:type="character" w:customStyle="1" w:styleId="ListLabel22">
    <w:name w:val="ListLabel 22"/>
    <w:qFormat/>
    <w:rPr>
      <w:rFonts w:ascii="Open Sans" w:eastAsia="Times New Roman" w:hAnsi="Open Sans" w:cs="Open Sans"/>
      <w:sz w:val="21"/>
      <w:szCs w:val="21"/>
      <w:lang w:val="en-GB" w:eastAsia="nl-NL"/>
    </w:rPr>
  </w:style>
  <w:style w:type="character" w:customStyle="1" w:styleId="ListLabel23">
    <w:name w:val="ListLabel 23"/>
    <w:qFormat/>
    <w:rPr>
      <w:rFonts w:ascii="Open Sans" w:hAnsi="Open Sans" w:cs="Open Sans"/>
      <w:sz w:val="21"/>
      <w:szCs w:val="21"/>
      <w:lang w:val="en-GB"/>
    </w:rPr>
  </w:style>
  <w:style w:type="character" w:customStyle="1" w:styleId="ListLabel24">
    <w:name w:val="ListLabel 24"/>
    <w:qFormat/>
    <w:rPr>
      <w:rFonts w:ascii="Open Sans" w:eastAsia="Times New Roman" w:hAnsi="Open Sans" w:cs="Open Sans"/>
      <w:sz w:val="21"/>
      <w:szCs w:val="21"/>
      <w:lang w:val="en-GB" w:eastAsia="nl-NL"/>
    </w:rPr>
  </w:style>
  <w:style w:type="character" w:customStyle="1" w:styleId="ListLabel25">
    <w:name w:val="ListLabel 25"/>
    <w:qFormat/>
    <w:rPr>
      <w:rFonts w:ascii="Open Sans" w:hAnsi="Open Sans" w:cs="Open Sans"/>
      <w:sz w:val="21"/>
      <w:szCs w:val="21"/>
      <w:lang w:val="en-GB"/>
    </w:rPr>
  </w:style>
  <w:style w:type="character" w:customStyle="1" w:styleId="ListLabel26">
    <w:name w:val="ListLabel 26"/>
    <w:qFormat/>
    <w:rPr>
      <w:rFonts w:ascii="Open Sans" w:eastAsia="Times New Roman" w:hAnsi="Open Sans" w:cs="Open Sans"/>
      <w:sz w:val="21"/>
      <w:szCs w:val="21"/>
      <w:lang w:val="en-GB" w:eastAsia="nl-NL"/>
    </w:rPr>
  </w:style>
  <w:style w:type="paragraph" w:customStyle="1" w:styleId="Heading">
    <w:name w:val="Heading"/>
    <w:basedOn w:val="Standaard"/>
    <w:next w:val="Plattetekst"/>
    <w:qFormat/>
    <w:pPr>
      <w:keepNext/>
      <w:spacing w:before="240" w:after="120"/>
    </w:pPr>
    <w:rPr>
      <w:rFonts w:ascii="Liberation Sans" w:eastAsia="Noto Sans CJK SC"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rPr>
  </w:style>
  <w:style w:type="paragraph" w:customStyle="1" w:styleId="Index">
    <w:name w:val="Index"/>
    <w:basedOn w:val="Standaard"/>
    <w:qFormat/>
    <w:pPr>
      <w:suppressLineNumbers/>
    </w:pPr>
    <w:rPr>
      <w:rFonts w:cs="Lucida Sans"/>
    </w:rPr>
  </w:style>
  <w:style w:type="paragraph" w:customStyle="1" w:styleId="Titre1">
    <w:name w:val="Titre1"/>
    <w:basedOn w:val="Standaard"/>
    <w:qFormat/>
    <w:pPr>
      <w:keepNext/>
      <w:spacing w:before="240" w:after="120"/>
    </w:pPr>
    <w:rPr>
      <w:rFonts w:ascii="Liberation Sans" w:eastAsia="Microsoft YaHei" w:hAnsi="Liberation Sans" w:cs="Lucida Sans"/>
      <w:sz w:val="28"/>
      <w:szCs w:val="28"/>
    </w:rPr>
  </w:style>
  <w:style w:type="paragraph" w:styleId="Normaalweb">
    <w:name w:val="Normal (Web)"/>
    <w:basedOn w:val="Standaard"/>
    <w:uiPriority w:val="99"/>
    <w:unhideWhenUsed/>
    <w:qFormat/>
    <w:rsid w:val="00F63B5E"/>
    <w:pPr>
      <w:spacing w:beforeAutospacing="1" w:afterAutospacing="1"/>
    </w:pPr>
    <w:rPr>
      <w:rFonts w:ascii="Times New Roman" w:eastAsia="Times New Roman" w:hAnsi="Times New Roman" w:cs="Times New Roman"/>
      <w:lang w:eastAsia="nl-NL"/>
    </w:rPr>
  </w:style>
  <w:style w:type="paragraph" w:styleId="Ballontekst">
    <w:name w:val="Balloon Text"/>
    <w:basedOn w:val="Standaard"/>
    <w:link w:val="BallontekstChar"/>
    <w:uiPriority w:val="99"/>
    <w:semiHidden/>
    <w:unhideWhenUsed/>
    <w:qFormat/>
    <w:rsid w:val="00212965"/>
    <w:rPr>
      <w:rFonts w:ascii="Times New Roman" w:hAnsi="Times New Roman" w:cs="Times New Roman"/>
      <w:sz w:val="18"/>
      <w:szCs w:val="18"/>
    </w:rPr>
  </w:style>
  <w:style w:type="paragraph" w:styleId="Tekstopmerking">
    <w:name w:val="annotation text"/>
    <w:basedOn w:val="Standaard"/>
    <w:link w:val="TekstopmerkingChar"/>
    <w:uiPriority w:val="99"/>
    <w:unhideWhenUsed/>
    <w:qFormat/>
    <w:rsid w:val="00FF5C6A"/>
    <w:rPr>
      <w:sz w:val="20"/>
      <w:szCs w:val="20"/>
    </w:rPr>
  </w:style>
  <w:style w:type="paragraph" w:styleId="Onderwerpvanopmerking">
    <w:name w:val="annotation subject"/>
    <w:basedOn w:val="Tekstopmerking"/>
    <w:link w:val="OnderwerpvanopmerkingChar"/>
    <w:uiPriority w:val="99"/>
    <w:semiHidden/>
    <w:unhideWhenUsed/>
    <w:qFormat/>
    <w:rsid w:val="00FF5C6A"/>
    <w:rPr>
      <w:b/>
      <w:bCs/>
    </w:rPr>
  </w:style>
  <w:style w:type="paragraph" w:styleId="Revisie">
    <w:name w:val="Revision"/>
    <w:uiPriority w:val="99"/>
    <w:semiHidden/>
    <w:qFormat/>
    <w:rsid w:val="00D33E72"/>
    <w:rPr>
      <w:sz w:val="24"/>
    </w:rPr>
  </w:style>
  <w:style w:type="paragraph" w:styleId="Koptekst">
    <w:name w:val="header"/>
    <w:basedOn w:val="Standaard"/>
    <w:link w:val="KoptekstChar"/>
    <w:uiPriority w:val="99"/>
    <w:unhideWhenUsed/>
    <w:rsid w:val="00782ACF"/>
    <w:pPr>
      <w:tabs>
        <w:tab w:val="center" w:pos="4536"/>
        <w:tab w:val="right" w:pos="9072"/>
      </w:tabs>
    </w:pPr>
  </w:style>
  <w:style w:type="paragraph" w:styleId="Voettekst">
    <w:name w:val="footer"/>
    <w:basedOn w:val="Standaard"/>
    <w:link w:val="VoettekstChar"/>
    <w:uiPriority w:val="99"/>
    <w:unhideWhenUsed/>
    <w:rsid w:val="00782ACF"/>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94E49D302F42428AD5F84741DB7ADB" ma:contentTypeVersion="11" ma:contentTypeDescription="Een nieuw document maken." ma:contentTypeScope="" ma:versionID="a0fed34dcb769abbd6e910896694ba22">
  <xsd:schema xmlns:xsd="http://www.w3.org/2001/XMLSchema" xmlns:xs="http://www.w3.org/2001/XMLSchema" xmlns:p="http://schemas.microsoft.com/office/2006/metadata/properties" xmlns:ns2="6f6bc679-6b3d-4f5b-9c70-ba5199667f0d" targetNamespace="http://schemas.microsoft.com/office/2006/metadata/properties" ma:root="true" ma:fieldsID="2dc87bc0a4cfa1d4d2d6919e422535c3" ns2:_="">
    <xsd:import namespace="6f6bc679-6b3d-4f5b-9c70-ba5199667f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bc679-6b3d-4f5b-9c70-ba5199667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7EC3D-EB4E-4D11-ADE8-F213FB5C51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DB6BA7-6388-4B3D-AB4A-61AA84FEE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bc679-6b3d-4f5b-9c70-ba5199667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F9EA0-EBE9-4222-B9DF-169F5FDD1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1820</Words>
  <Characters>10013</Characters>
  <Application>Microsoft Office Word</Application>
  <DocSecurity>0</DocSecurity>
  <Lines>83</Lines>
  <Paragraphs>23</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Slootmans</dc:creator>
  <dc:description/>
  <cp:lastModifiedBy>Nadine Slootmans</cp:lastModifiedBy>
  <cp:revision>3</cp:revision>
  <cp:lastPrinted>2020-06-14T11:25:00Z</cp:lastPrinted>
  <dcterms:created xsi:type="dcterms:W3CDTF">2021-07-06T15:09:00Z</dcterms:created>
  <dcterms:modified xsi:type="dcterms:W3CDTF">2021-07-08T07:09:00Z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0x010100CD94E49D302F42428AD5F84741DB7ADB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